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tabs>
          <w:tab w:val="right" w:pos="9781"/>
          <w:tab w:val="clear" w:pos="4153"/>
          <w:tab w:val="clear" w:pos="8306"/>
        </w:tabs>
        <w:snapToGrid w:val="0"/>
        <w:rPr>
          <w:rFonts w:ascii="Arial" w:hAnsi="Arial" w:eastAsia="宋体" w:cs="Arial"/>
          <w:b/>
          <w:sz w:val="24"/>
          <w:szCs w:val="24"/>
          <w:lang w:val="en-US" w:eastAsia="zh-CN"/>
        </w:rPr>
      </w:pPr>
      <w:r>
        <w:rPr>
          <w:rFonts w:ascii="Arial" w:hAnsi="Arial" w:cs="Arial"/>
          <w:b/>
          <w:sz w:val="24"/>
          <w:szCs w:val="24"/>
        </w:rPr>
        <w:t>3GPP TSG RAN WG1 #1</w:t>
      </w:r>
      <w:r>
        <w:rPr>
          <w:rFonts w:hint="eastAsia" w:ascii="Arial" w:hAnsi="Arial" w:eastAsia="宋体" w:cs="Arial"/>
          <w:b/>
          <w:sz w:val="24"/>
          <w:szCs w:val="24"/>
          <w:lang w:val="en-US" w:eastAsia="zh-CN"/>
        </w:rPr>
        <w:t>20bis</w:t>
      </w:r>
      <w:r>
        <w:rPr>
          <w:sz w:val="24"/>
          <w:szCs w:val="24"/>
        </w:rPr>
        <w:tab/>
      </w:r>
      <w:r>
        <w:rPr>
          <w:rFonts w:ascii="Arial" w:hAnsi="Arial" w:cs="Arial"/>
          <w:b/>
          <w:bCs/>
          <w:sz w:val="24"/>
          <w:szCs w:val="24"/>
        </w:rPr>
        <w:t xml:space="preserve"> </w:t>
      </w:r>
      <w:r>
        <w:rPr>
          <w:rFonts w:ascii="Arial" w:hAnsi="Arial" w:cs="Arial"/>
          <w:b/>
          <w:sz w:val="24"/>
          <w:szCs w:val="24"/>
        </w:rPr>
        <w:t>R1-2</w:t>
      </w:r>
      <w:r>
        <w:rPr>
          <w:rFonts w:hint="eastAsia" w:ascii="Arial" w:hAnsi="Arial" w:eastAsia="宋体" w:cs="Arial"/>
          <w:b/>
          <w:sz w:val="24"/>
          <w:szCs w:val="24"/>
          <w:lang w:val="en-US" w:eastAsia="zh-CN"/>
        </w:rPr>
        <w:t>501789</w:t>
      </w:r>
    </w:p>
    <w:p>
      <w:pPr>
        <w:pStyle w:val="58"/>
        <w:snapToGrid w:val="0"/>
        <w:rPr>
          <w:rFonts w:eastAsia="宋体"/>
          <w:szCs w:val="24"/>
          <w:lang w:val="en-US"/>
        </w:rPr>
      </w:pPr>
      <w:r>
        <w:rPr>
          <w:rFonts w:hint="eastAsia" w:eastAsia="宋体"/>
          <w:sz w:val="22"/>
          <w:lang w:val="en-US"/>
        </w:rPr>
        <w:t>Wuhan</w:t>
      </w:r>
      <w:r>
        <w:rPr>
          <w:sz w:val="22"/>
        </w:rPr>
        <w:t xml:space="preserve">, </w:t>
      </w:r>
      <w:r>
        <w:rPr>
          <w:rFonts w:hint="eastAsia" w:eastAsia="宋体"/>
          <w:sz w:val="22"/>
          <w:lang w:val="en-US"/>
        </w:rPr>
        <w:t>China</w:t>
      </w:r>
      <w:r>
        <w:rPr>
          <w:sz w:val="22"/>
        </w:rPr>
        <w:t xml:space="preserve">, </w:t>
      </w:r>
      <w:r>
        <w:rPr>
          <w:rFonts w:hint="eastAsia" w:eastAsia="宋体"/>
          <w:sz w:val="22"/>
          <w:lang w:val="en-US"/>
        </w:rPr>
        <w:t>February</w:t>
      </w:r>
      <w:r>
        <w:rPr>
          <w:sz w:val="22"/>
        </w:rPr>
        <w:t xml:space="preserve"> </w:t>
      </w:r>
      <w:r>
        <w:rPr>
          <w:rFonts w:hint="eastAsia" w:eastAsia="宋体"/>
          <w:sz w:val="22"/>
          <w:lang w:val="en-US"/>
        </w:rPr>
        <w:t>7</w:t>
      </w:r>
      <w:r>
        <w:rPr>
          <w:rFonts w:hint="eastAsia" w:eastAsia="宋体"/>
          <w:sz w:val="22"/>
          <w:vertAlign w:val="superscript"/>
          <w:lang w:val="en-US"/>
        </w:rPr>
        <w:t>t</w:t>
      </w:r>
      <w:r>
        <w:rPr>
          <w:rFonts w:eastAsia="宋体"/>
          <w:sz w:val="22"/>
          <w:vertAlign w:val="superscript"/>
          <w:lang w:val="en-US"/>
        </w:rPr>
        <w:t>h</w:t>
      </w:r>
      <w:r>
        <w:rPr>
          <w:sz w:val="22"/>
        </w:rPr>
        <w:t xml:space="preserve"> – </w:t>
      </w:r>
      <w:r>
        <w:rPr>
          <w:rFonts w:hint="eastAsia" w:eastAsia="宋体"/>
          <w:sz w:val="22"/>
          <w:lang w:val="en-US"/>
        </w:rPr>
        <w:t>11</w:t>
      </w:r>
      <w:r>
        <w:rPr>
          <w:rFonts w:hint="eastAsia" w:eastAsia="宋体"/>
          <w:sz w:val="22"/>
          <w:vertAlign w:val="superscript"/>
          <w:lang w:val="en-US"/>
        </w:rPr>
        <w:t>th</w:t>
      </w:r>
      <w:r>
        <w:rPr>
          <w:sz w:val="22"/>
        </w:rPr>
        <w:t>, 202</w:t>
      </w:r>
      <w:r>
        <w:rPr>
          <w:rFonts w:hint="eastAsia" w:eastAsia="宋体"/>
          <w:sz w:val="22"/>
          <w:lang w:val="en-US"/>
        </w:rPr>
        <w:t>5</w:t>
      </w:r>
    </w:p>
    <w:p>
      <w:pPr>
        <w:snapToGrid w:val="0"/>
        <w:rPr>
          <w:rFonts w:ascii="Arial" w:hAnsi="Arial" w:cs="Arial"/>
        </w:rPr>
      </w:pPr>
    </w:p>
    <w:p>
      <w:pPr>
        <w:snapToGrid w:val="0"/>
        <w:spacing w:after="60"/>
        <w:ind w:left="1985" w:hanging="1985"/>
        <w:rPr>
          <w:rFonts w:ascii="Arial" w:hAnsi="Arial" w:eastAsia="宋体" w:cs="Arial"/>
          <w:bCs/>
          <w:lang w:val="en-US" w:eastAsia="zh-CN"/>
        </w:rPr>
      </w:pPr>
      <w:r>
        <w:rPr>
          <w:rFonts w:ascii="Arial" w:hAnsi="Arial" w:cs="Arial"/>
          <w:b/>
        </w:rPr>
        <w:t>Title:</w:t>
      </w:r>
      <w:r>
        <w:rPr>
          <w:rFonts w:ascii="Arial" w:hAnsi="Arial" w:cs="Arial"/>
          <w:b/>
        </w:rPr>
        <w:tab/>
      </w:r>
      <w:r>
        <w:rPr>
          <w:rFonts w:hint="eastAsia" w:ascii="Arial" w:hAnsi="Arial" w:cs="Arial"/>
          <w:bCs/>
          <w:color w:val="000000"/>
          <w:lang w:val="en-US" w:eastAsia="zh-CN"/>
        </w:rPr>
        <w:t>Draft reply LS to RAN4 on DL timing reference to support two TA enhancement for asymmetric DL sTRP/ UL mTRP</w:t>
      </w:r>
    </w:p>
    <w:p>
      <w:pPr>
        <w:snapToGrid w:val="0"/>
        <w:spacing w:after="60"/>
        <w:ind w:left="1985" w:hanging="1985"/>
        <w:rPr>
          <w:rFonts w:ascii="Arial" w:hAnsi="Arial" w:eastAsia="宋体" w:cs="Arial"/>
          <w:bCs/>
          <w:lang w:val="en-US" w:eastAsia="zh-CN"/>
        </w:rPr>
      </w:pPr>
      <w:r>
        <w:rPr>
          <w:rFonts w:ascii="Arial" w:hAnsi="Arial" w:cs="Arial"/>
          <w:b/>
        </w:rPr>
        <w:t>Response to:</w:t>
      </w:r>
      <w:r>
        <w:rPr>
          <w:rFonts w:ascii="Arial" w:hAnsi="Arial" w:cs="Arial"/>
          <w:bCs/>
        </w:rPr>
        <w:tab/>
      </w:r>
      <w:r>
        <w:rPr>
          <w:rFonts w:ascii="Arial" w:hAnsi="Arial" w:cs="Arial"/>
          <w:bCs/>
        </w:rPr>
        <w:t>R</w:t>
      </w:r>
      <w:r>
        <w:rPr>
          <w:rFonts w:ascii="Arial" w:hAnsi="Arial" w:cs="Arial"/>
          <w:bCs/>
          <w:lang w:val="en-US" w:eastAsia="zh-CN"/>
        </w:rPr>
        <w:t>4</w:t>
      </w:r>
      <w:r>
        <w:rPr>
          <w:rFonts w:hint="eastAsia" w:ascii="Arial" w:hAnsi="Arial" w:cs="Arial"/>
          <w:bCs/>
          <w:lang w:val="en-US" w:eastAsia="zh-CN"/>
        </w:rPr>
        <w:t>-2502677</w:t>
      </w:r>
    </w:p>
    <w:p>
      <w:pPr>
        <w:snapToGrid w:val="0"/>
        <w:spacing w:after="60"/>
        <w:ind w:left="1985" w:hanging="1985"/>
        <w:rPr>
          <w:rFonts w:ascii="Arial" w:hAnsi="Arial" w:eastAsia="宋体" w:cs="Arial"/>
          <w:bCs/>
          <w:lang w:val="en-US" w:eastAsia="zh-CN"/>
        </w:rPr>
      </w:pPr>
      <w:r>
        <w:rPr>
          <w:rFonts w:ascii="Arial" w:hAnsi="Arial" w:cs="Arial"/>
          <w:b/>
        </w:rPr>
        <w:t>Release:</w:t>
      </w:r>
      <w:r>
        <w:rPr>
          <w:rFonts w:ascii="Arial" w:hAnsi="Arial" w:cs="Arial"/>
          <w:bCs/>
        </w:rPr>
        <w:tab/>
      </w:r>
      <w:r>
        <w:rPr>
          <w:rFonts w:ascii="Arial" w:hAnsi="Arial" w:cs="Arial"/>
          <w:bCs/>
        </w:rPr>
        <w:t>Release 1</w:t>
      </w:r>
      <w:r>
        <w:rPr>
          <w:rFonts w:ascii="Arial" w:hAnsi="Arial" w:eastAsia="宋体" w:cs="Arial"/>
          <w:bCs/>
          <w:lang w:val="en-US" w:eastAsia="zh-CN"/>
        </w:rPr>
        <w:t>9</w:t>
      </w:r>
    </w:p>
    <w:p>
      <w:pPr>
        <w:snapToGrid w:val="0"/>
        <w:spacing w:after="60"/>
        <w:ind w:left="1985" w:hanging="1985"/>
        <w:rPr>
          <w:rFonts w:ascii="Arial" w:hAnsi="Arial" w:cs="Arial"/>
          <w:bCs/>
          <w:lang w:val="en-US" w:eastAsia="zh-CN"/>
        </w:rPr>
      </w:pPr>
      <w:r>
        <w:rPr>
          <w:rFonts w:ascii="Arial" w:hAnsi="Arial" w:cs="Arial"/>
          <w:b/>
        </w:rPr>
        <w:t>Work Item:</w:t>
      </w:r>
      <w:r>
        <w:rPr>
          <w:rFonts w:ascii="Arial" w:hAnsi="Arial" w:cs="Arial"/>
          <w:bCs/>
        </w:rPr>
        <w:tab/>
      </w:r>
      <w:r>
        <w:rPr>
          <w:rFonts w:ascii="Arial" w:hAnsi="Arial" w:cs="Arial"/>
          <w:bCs/>
          <w:lang w:val="en-US" w:eastAsia="zh-CN"/>
        </w:rPr>
        <w:t>NR_MIMO_Ph5-Core</w:t>
      </w:r>
    </w:p>
    <w:p>
      <w:pPr>
        <w:snapToGrid w:val="0"/>
        <w:spacing w:after="60"/>
        <w:ind w:left="1985" w:hanging="1985"/>
        <w:rPr>
          <w:rFonts w:ascii="Arial" w:hAnsi="Arial" w:cs="Arial"/>
          <w:b/>
          <w:lang w:val="en-US"/>
        </w:rPr>
      </w:pPr>
    </w:p>
    <w:p>
      <w:pPr>
        <w:snapToGrid w:val="0"/>
        <w:spacing w:after="60"/>
        <w:ind w:left="1985" w:hanging="1985"/>
        <w:rPr>
          <w:rFonts w:ascii="Arial" w:hAnsi="Arial" w:cs="Arial"/>
          <w:bCs/>
        </w:rPr>
      </w:pPr>
      <w:r>
        <w:rPr>
          <w:rFonts w:ascii="Arial" w:hAnsi="Arial" w:cs="Arial"/>
          <w:b/>
        </w:rPr>
        <w:t>Source:</w:t>
      </w:r>
      <w:r>
        <w:rPr>
          <w:rFonts w:ascii="Arial" w:hAnsi="Arial" w:cs="Arial"/>
          <w:bCs/>
        </w:rPr>
        <w:tab/>
      </w:r>
      <w:r>
        <w:rPr>
          <w:rFonts w:hint="eastAsia" w:ascii="Arial" w:hAnsi="Arial" w:cs="Arial"/>
          <w:bCs/>
          <w:lang w:eastAsia="zh-CN"/>
        </w:rPr>
        <w:t>ZTE</w:t>
      </w:r>
      <w:r>
        <w:rPr>
          <w:rFonts w:ascii="Arial" w:hAnsi="Arial" w:cs="Arial"/>
          <w:bCs/>
          <w:lang w:eastAsia="zh-CN"/>
        </w:rPr>
        <w:t xml:space="preserve"> Corporation, Sanechips</w:t>
      </w:r>
    </w:p>
    <w:p>
      <w:pPr>
        <w:snapToGrid w:val="0"/>
        <w:spacing w:after="60"/>
        <w:ind w:left="1985" w:hanging="1985"/>
        <w:rPr>
          <w:rFonts w:ascii="Arial" w:hAnsi="Arial" w:cs="Arial"/>
          <w:bCs/>
        </w:rPr>
      </w:pPr>
      <w:r>
        <w:rPr>
          <w:rFonts w:ascii="Arial" w:hAnsi="Arial" w:cs="Arial"/>
          <w:b/>
        </w:rPr>
        <w:t>To:</w:t>
      </w:r>
      <w:r>
        <w:rPr>
          <w:rFonts w:ascii="Arial" w:hAnsi="Arial" w:cs="Arial"/>
          <w:bCs/>
        </w:rPr>
        <w:tab/>
      </w:r>
      <w:r>
        <w:rPr>
          <w:rFonts w:ascii="Arial" w:hAnsi="Arial" w:cs="Arial"/>
          <w:bCs/>
        </w:rPr>
        <w:t>3GPP TSG</w:t>
      </w:r>
      <w:r>
        <w:rPr>
          <w:rFonts w:hint="eastAsia" w:ascii="Arial" w:hAnsi="Arial" w:eastAsia="宋体" w:cs="Arial"/>
          <w:bCs/>
          <w:lang w:val="en-US" w:eastAsia="zh-CN"/>
        </w:rPr>
        <w:t xml:space="preserve"> </w:t>
      </w:r>
      <w:r>
        <w:rPr>
          <w:rFonts w:ascii="Arial" w:hAnsi="Arial" w:cs="Arial"/>
          <w:bCs/>
        </w:rPr>
        <w:t>RAN WG4</w:t>
      </w:r>
    </w:p>
    <w:p>
      <w:pPr>
        <w:snapToGrid w:val="0"/>
        <w:spacing w:after="60"/>
        <w:ind w:left="1985" w:hanging="1985"/>
        <w:rPr>
          <w:rFonts w:ascii="Arial" w:hAnsi="Arial" w:cs="Arial"/>
          <w:bCs/>
        </w:rPr>
      </w:pPr>
      <w:r>
        <w:rPr>
          <w:rFonts w:ascii="Arial" w:hAnsi="Arial" w:cs="Arial"/>
          <w:b/>
        </w:rPr>
        <w:t>Cc:</w:t>
      </w:r>
      <w:r>
        <w:rPr>
          <w:rFonts w:ascii="Arial" w:hAnsi="Arial" w:cs="Arial"/>
          <w:bCs/>
        </w:rPr>
        <w:tab/>
      </w:r>
    </w:p>
    <w:p>
      <w:pPr>
        <w:snapToGrid w:val="0"/>
        <w:spacing w:after="60"/>
        <w:ind w:left="1985" w:hanging="1985"/>
        <w:rPr>
          <w:rFonts w:ascii="Arial" w:hAnsi="Arial" w:cs="Arial"/>
          <w:bCs/>
        </w:rPr>
      </w:pPr>
    </w:p>
    <w:p>
      <w:pPr>
        <w:tabs>
          <w:tab w:val="left" w:pos="2268"/>
        </w:tabs>
        <w:snapToGrid w:val="0"/>
        <w:rPr>
          <w:rFonts w:ascii="Arial" w:hAnsi="Arial" w:cs="Arial"/>
          <w:b/>
        </w:rPr>
      </w:pPr>
      <w:r>
        <w:rPr>
          <w:rFonts w:ascii="Arial" w:hAnsi="Arial" w:cs="Arial"/>
          <w:b/>
        </w:rPr>
        <w:t>Contact Person:</w:t>
      </w:r>
    </w:p>
    <w:p>
      <w:pPr>
        <w:tabs>
          <w:tab w:val="left" w:pos="2268"/>
        </w:tabs>
        <w:snapToGrid w:val="0"/>
        <w:ind w:firstLine="600" w:firstLineChars="300"/>
        <w:rPr>
          <w:rFonts w:ascii="Arial" w:hAnsi="Arial" w:cs="Arial"/>
          <w:b/>
          <w:color w:val="000000" w:themeColor="text1"/>
          <w:lang w:val="en-US"/>
          <w14:textFill>
            <w14:solidFill>
              <w14:schemeClr w14:val="tx1"/>
            </w14:solidFill>
          </w14:textFill>
        </w:rPr>
      </w:pPr>
      <w:r>
        <w:rPr>
          <w:rFonts w:ascii="Arial" w:hAnsi="Arial" w:cs="Arial"/>
          <w:b/>
          <w:color w:val="000000" w:themeColor="text1"/>
          <w:lang w:val="en-US"/>
          <w14:textFill>
            <w14:solidFill>
              <w14:schemeClr w14:val="tx1"/>
            </w14:solidFill>
          </w14:textFill>
        </w:rPr>
        <w:t>Name:</w:t>
      </w:r>
    </w:p>
    <w:p>
      <w:pPr>
        <w:tabs>
          <w:tab w:val="left" w:pos="2268"/>
        </w:tabs>
        <w:snapToGrid w:val="0"/>
        <w:ind w:firstLine="600" w:firstLineChars="300"/>
        <w:rPr>
          <w:rFonts w:cs="Arial"/>
          <w:bCs/>
          <w:color w:val="000000" w:themeColor="text1"/>
          <w:lang w:val="en-US"/>
          <w14:textFill>
            <w14:solidFill>
              <w14:schemeClr w14:val="tx1"/>
            </w14:solidFill>
          </w14:textFill>
        </w:rPr>
      </w:pPr>
      <w:r>
        <w:rPr>
          <w:rFonts w:ascii="Arial" w:hAnsi="Arial" w:cs="Arial"/>
          <w:b/>
          <w:color w:val="000000" w:themeColor="text1"/>
          <w:lang w:val="en-US"/>
          <w14:textFill>
            <w14:solidFill>
              <w14:schemeClr w14:val="tx1"/>
            </w14:solidFill>
          </w14:textFill>
        </w:rPr>
        <w:t>E-mail Address:</w:t>
      </w:r>
      <w:r>
        <w:rPr>
          <w:rFonts w:cs="Arial"/>
          <w:bCs/>
          <w:color w:val="000000" w:themeColor="text1"/>
          <w:lang w:val="en-US"/>
          <w14:textFill>
            <w14:solidFill>
              <w14:schemeClr w14:val="tx1"/>
            </w14:solidFill>
          </w14:textFill>
        </w:rPr>
        <w:tab/>
      </w:r>
    </w:p>
    <w:p>
      <w:pPr>
        <w:pBdr>
          <w:bottom w:val="single" w:color="auto" w:sz="4" w:space="1"/>
        </w:pBdr>
        <w:snapToGrid w:val="0"/>
        <w:rPr>
          <w:rFonts w:ascii="Arial" w:hAnsi="Arial" w:cs="Arial"/>
        </w:rPr>
      </w:pPr>
    </w:p>
    <w:p>
      <w:pPr>
        <w:snapToGrid w:val="0"/>
        <w:spacing w:after="120"/>
        <w:jc w:val="both"/>
        <w:rPr>
          <w:rFonts w:ascii="Arial" w:hAnsi="Arial" w:cs="Arial"/>
          <w:b/>
        </w:rPr>
      </w:pPr>
      <w:bookmarkStart w:id="0" w:name="_GoBack"/>
      <w:bookmarkEnd w:id="0"/>
      <w:r>
        <w:rPr>
          <w:rFonts w:ascii="Arial" w:hAnsi="Arial" w:cs="Arial"/>
          <w:b/>
        </w:rPr>
        <w:t>1. Overall Description:</w:t>
      </w:r>
    </w:p>
    <w:p>
      <w:pPr>
        <w:pStyle w:val="48"/>
        <w:snapToGrid w:val="0"/>
        <w:spacing w:after="120"/>
        <w:ind w:left="0" w:leftChars="0"/>
        <w:contextualSpacing/>
        <w:jc w:val="both"/>
        <w:rPr>
          <w:rFonts w:ascii="Arial" w:hAnsi="Arial" w:eastAsia="Malgun Gothic" w:cs="Arial"/>
          <w:lang w:eastAsia="ko-KR"/>
        </w:rPr>
      </w:pPr>
      <w:r>
        <w:rPr>
          <w:rFonts w:ascii="Arial" w:hAnsi="Arial" w:eastAsia="Malgun Gothic" w:cs="Arial"/>
          <w:lang w:eastAsia="ko-KR"/>
        </w:rPr>
        <w:t xml:space="preserve">RAN1 would like to thank RAN4 for the LS in </w:t>
      </w:r>
      <w:r>
        <w:rPr>
          <w:rFonts w:ascii="Arial" w:hAnsi="Arial" w:eastAsia="宋体" w:cs="Arial"/>
          <w:lang w:val="en-US" w:eastAsia="ko-KR"/>
        </w:rPr>
        <w:t>R4-</w:t>
      </w:r>
      <w:r>
        <w:rPr>
          <w:rFonts w:ascii="Arial" w:hAnsi="Arial" w:eastAsia="宋体" w:cs="Arial"/>
          <w:lang w:val="en-US" w:eastAsia="zh-CN"/>
        </w:rPr>
        <w:t>2502677</w:t>
      </w:r>
      <w:r>
        <w:rPr>
          <w:rFonts w:ascii="Arial" w:hAnsi="Arial" w:eastAsia="宋体" w:cs="Arial"/>
          <w:lang w:val="en-US" w:eastAsia="ko-KR"/>
        </w:rPr>
        <w:t xml:space="preserve"> on </w:t>
      </w:r>
      <w:r>
        <w:rPr>
          <w:rFonts w:ascii="Arial" w:hAnsi="Arial" w:eastAsia="宋体" w:cs="Arial"/>
          <w:lang w:val="en-US" w:eastAsia="zh-CN"/>
        </w:rPr>
        <w:t>DL timing reference to support two TA enhancement for asymmetric DL sTRP/ UL mTRP</w:t>
      </w:r>
      <w:r>
        <w:rPr>
          <w:rFonts w:ascii="Arial" w:hAnsi="Arial" w:eastAsia="宋体" w:cs="Arial"/>
          <w:lang w:val="en-US" w:eastAsia="ko-KR"/>
        </w:rPr>
        <w:t xml:space="preserve"> for Rel-19 MIMO enhancement. </w:t>
      </w:r>
    </w:p>
    <w:p>
      <w:pPr>
        <w:pStyle w:val="48"/>
        <w:snapToGrid w:val="0"/>
        <w:spacing w:after="120"/>
        <w:ind w:left="0" w:leftChars="0"/>
        <w:contextualSpacing/>
        <w:jc w:val="both"/>
        <w:rPr>
          <w:rFonts w:ascii="Arial" w:hAnsi="Arial" w:eastAsia="Malgun Gothic" w:cs="Arial"/>
          <w:lang w:eastAsia="ko-KR"/>
        </w:rPr>
      </w:pPr>
    </w:p>
    <w:p>
      <w:pPr>
        <w:snapToGrid w:val="0"/>
        <w:spacing w:before="120" w:after="120" w:line="276" w:lineRule="auto"/>
        <w:jc w:val="both"/>
        <w:rPr>
          <w:rFonts w:ascii="Arial" w:hAnsi="Arial" w:eastAsia="宋体" w:cs="Arial"/>
          <w:lang w:val="en-US" w:eastAsia="zh-CN"/>
        </w:rPr>
      </w:pPr>
      <w:r>
        <w:rPr>
          <w:rFonts w:ascii="Arial" w:hAnsi="Arial" w:eastAsia="宋体" w:cs="Arial"/>
          <w:lang w:val="en-US" w:eastAsia="zh-CN"/>
        </w:rPr>
        <w:t xml:space="preserve">RAN1 </w:t>
      </w:r>
      <w:r>
        <w:rPr>
          <w:rFonts w:ascii="Arial" w:hAnsi="Arial" w:cs="Arial"/>
        </w:rPr>
        <w:t xml:space="preserve">would like to </w:t>
      </w:r>
      <w:r>
        <w:rPr>
          <w:rFonts w:ascii="Arial" w:hAnsi="Arial" w:eastAsia="宋体" w:cs="Arial"/>
          <w:lang w:val="en-US" w:eastAsia="zh-CN"/>
        </w:rPr>
        <w:t xml:space="preserve">answer </w:t>
      </w:r>
      <w:r>
        <w:rPr>
          <w:rFonts w:ascii="Arial" w:hAnsi="Arial" w:cs="Arial"/>
        </w:rPr>
        <w:t xml:space="preserve">the </w:t>
      </w:r>
      <w:r>
        <w:rPr>
          <w:rFonts w:ascii="Arial" w:hAnsi="Arial" w:eastAsia="宋体" w:cs="Arial"/>
          <w:lang w:val="en-US" w:eastAsia="zh-CN"/>
        </w:rPr>
        <w:t>question as follows:</w:t>
      </w:r>
    </w:p>
    <w:p>
      <w:pPr>
        <w:jc w:val="both"/>
        <w:rPr>
          <w:rFonts w:ascii="Arial" w:hAnsi="Arial" w:cs="Arial"/>
          <w:lang w:eastAsia="zh-CN"/>
        </w:rPr>
      </w:pPr>
      <w:r>
        <w:rPr>
          <w:rFonts w:ascii="Arial" w:hAnsi="Arial" w:cs="Arial"/>
          <w:b/>
          <w:lang w:eastAsia="zh-CN"/>
        </w:rPr>
        <w:t>Question 1:</w:t>
      </w:r>
      <w:r>
        <w:rPr>
          <w:rFonts w:ascii="Arial" w:hAnsi="Arial" w:cs="Arial"/>
          <w:lang w:eastAsia="zh-CN"/>
        </w:rPr>
        <w:t xml:space="preserve">  </w:t>
      </w:r>
      <w:r>
        <w:rPr>
          <w:rFonts w:ascii="Arial" w:hAnsi="Arial" w:cs="Arial"/>
        </w:rPr>
        <w:t>Based on RAN1 LS (R1-2410870), RAN4 discussed timing requirement for two TA enhancement for asymmetric DL sTRP/ UL mTRP. RAN4 would like to check with RAN1 whether RAN1 agreements in RAN1#118bis “One downlink reference timing is supported and applied to both TAGs” are applied for the scenario that UE is not configured with PL offset in joint/UL TCI state(s) and UE may expect to receive SSB from UL TRP(s).</w:t>
      </w:r>
    </w:p>
    <w:p>
      <w:pPr>
        <w:jc w:val="both"/>
        <w:rPr>
          <w:rFonts w:ascii="Arial" w:hAnsi="Arial" w:eastAsia="宋体" w:cs="Arial"/>
          <w:lang w:val="en-US" w:eastAsia="zh-CN"/>
        </w:rPr>
      </w:pPr>
      <w:r>
        <w:rPr>
          <w:rFonts w:ascii="Arial" w:hAnsi="Arial" w:cs="Arial"/>
          <w:b/>
          <w:lang w:eastAsia="zh-CN"/>
        </w:rPr>
        <w:t>Answer to Question 1:</w:t>
      </w:r>
      <w:r>
        <w:rPr>
          <w:rFonts w:ascii="Arial" w:hAnsi="Arial" w:cs="Arial"/>
          <w:lang w:eastAsia="zh-CN"/>
        </w:rPr>
        <w:t xml:space="preserve">  </w:t>
      </w:r>
      <w:r>
        <w:rPr>
          <w:rFonts w:hint="eastAsia" w:ascii="Arial" w:hAnsi="Arial" w:cs="Arial"/>
          <w:lang w:val="en-US" w:eastAsia="zh-CN"/>
        </w:rPr>
        <w:t>F</w:t>
      </w:r>
      <w:r>
        <w:rPr>
          <w:rFonts w:hint="eastAsia" w:ascii="Arial" w:hAnsi="Arial" w:cs="Arial"/>
        </w:rPr>
        <w:t xml:space="preserve">or the </w:t>
      </w:r>
      <w:r>
        <w:rPr>
          <w:rFonts w:hint="eastAsia" w:ascii="Arial" w:hAnsi="Arial" w:cs="Arial"/>
          <w:lang w:val="en-US" w:eastAsia="zh-CN"/>
        </w:rPr>
        <w:t xml:space="preserve">case </w:t>
      </w:r>
      <w:r>
        <w:rPr>
          <w:rFonts w:hint="eastAsia" w:ascii="Arial" w:hAnsi="Arial" w:cs="Arial"/>
        </w:rPr>
        <w:t>that UE is not configured with PL offset in joint/UL TCI state(s)</w:t>
      </w:r>
      <w:r>
        <w:rPr>
          <w:rFonts w:hint="eastAsia" w:ascii="Arial" w:hAnsi="Arial" w:cs="Arial"/>
          <w:lang w:val="en-US" w:eastAsia="zh-CN"/>
        </w:rPr>
        <w:t xml:space="preserve"> in asymmetric DL sTRP/UL mTRP deployment scenarios, RAN1</w:t>
      </w:r>
      <w:r>
        <w:rPr>
          <w:rFonts w:ascii="Arial" w:hAnsi="Arial" w:cs="Arial"/>
          <w:lang w:val="en-US" w:eastAsia="zh-CN"/>
        </w:rPr>
        <w:t>’</w:t>
      </w:r>
      <w:r>
        <w:rPr>
          <w:rFonts w:hint="eastAsia" w:ascii="Arial" w:hAnsi="Arial" w:cs="Arial"/>
          <w:lang w:val="en-US" w:eastAsia="zh-CN"/>
        </w:rPr>
        <w:t xml:space="preserve">s understanding is that two </w:t>
      </w:r>
      <w:r>
        <w:rPr>
          <w:rFonts w:hint="eastAsia" w:ascii="Arial" w:hAnsi="Arial" w:cs="Arial"/>
        </w:rPr>
        <w:t>downlink reference timing</w:t>
      </w:r>
      <w:r>
        <w:rPr>
          <w:rFonts w:hint="eastAsia" w:ascii="Arial" w:hAnsi="Arial" w:cs="Arial"/>
          <w:lang w:val="en-US" w:eastAsia="zh-CN"/>
        </w:rPr>
        <w:t>s</w:t>
      </w:r>
      <w:r>
        <w:rPr>
          <w:rFonts w:hint="eastAsia" w:ascii="Arial" w:hAnsi="Arial" w:cs="Arial"/>
        </w:rPr>
        <w:t xml:space="preserve"> </w:t>
      </w:r>
      <w:r>
        <w:rPr>
          <w:rFonts w:hint="eastAsia" w:ascii="Arial" w:hAnsi="Arial" w:cs="Arial"/>
          <w:lang w:val="en-US" w:eastAsia="zh-CN"/>
        </w:rPr>
        <w:t>can be</w:t>
      </w:r>
      <w:r>
        <w:rPr>
          <w:rFonts w:hint="eastAsia" w:ascii="Arial" w:hAnsi="Arial" w:cs="Arial"/>
        </w:rPr>
        <w:t xml:space="preserve"> </w:t>
      </w:r>
      <w:r>
        <w:rPr>
          <w:rFonts w:hint="eastAsia" w:ascii="Arial" w:hAnsi="Arial" w:cs="Arial"/>
          <w:lang w:val="en-US" w:eastAsia="zh-CN"/>
        </w:rPr>
        <w:t xml:space="preserve">supported and </w:t>
      </w:r>
      <w:r>
        <w:rPr>
          <w:rFonts w:hint="eastAsia" w:ascii="Arial" w:hAnsi="Arial" w:cs="Arial"/>
        </w:rPr>
        <w:t>app</w:t>
      </w:r>
      <w:r>
        <w:rPr>
          <w:rFonts w:hint="eastAsia" w:ascii="Arial" w:hAnsi="Arial" w:cs="Arial"/>
          <w:lang w:val="en-US" w:eastAsia="zh-CN"/>
        </w:rPr>
        <w:t xml:space="preserve">lied to two TAGs. Each DL reference timing is associated with one TAG, i.e., the first </w:t>
      </w:r>
      <w:r>
        <w:rPr>
          <w:rFonts w:ascii="Arial" w:hAnsi="Arial" w:cs="Arial"/>
          <w:lang w:val="en-US" w:eastAsia="zh-CN"/>
        </w:rPr>
        <w:t xml:space="preserve">and second </w:t>
      </w:r>
      <w:r>
        <w:rPr>
          <w:rFonts w:hint="eastAsia" w:ascii="Arial" w:hAnsi="Arial" w:cs="Arial"/>
          <w:lang w:val="en-US" w:eastAsia="zh-CN"/>
        </w:rPr>
        <w:t>DL reference timing</w:t>
      </w:r>
      <w:r>
        <w:rPr>
          <w:rFonts w:ascii="Arial" w:hAnsi="Arial" w:cs="Arial"/>
          <w:lang w:val="en-US" w:eastAsia="zh-CN"/>
        </w:rPr>
        <w:t>s</w:t>
      </w:r>
      <w:r>
        <w:rPr>
          <w:rFonts w:hint="eastAsia" w:ascii="Arial" w:hAnsi="Arial" w:cs="Arial"/>
          <w:lang w:val="en-US" w:eastAsia="zh-CN"/>
        </w:rPr>
        <w:t xml:space="preserve"> </w:t>
      </w:r>
      <w:r>
        <w:rPr>
          <w:rFonts w:ascii="Arial" w:hAnsi="Arial" w:cs="Arial"/>
          <w:lang w:val="en-US" w:eastAsia="zh-CN"/>
        </w:rPr>
        <w:t>are</w:t>
      </w:r>
      <w:r>
        <w:rPr>
          <w:rFonts w:hint="eastAsia" w:ascii="Arial" w:hAnsi="Arial" w:cs="Arial"/>
          <w:lang w:val="en-US" w:eastAsia="zh-CN"/>
        </w:rPr>
        <w:t xml:space="preserve"> associated with the first</w:t>
      </w:r>
      <w:r>
        <w:rPr>
          <w:rFonts w:ascii="Arial" w:hAnsi="Arial" w:cs="Arial"/>
          <w:lang w:val="en-US" w:eastAsia="zh-CN"/>
        </w:rPr>
        <w:t xml:space="preserve"> and second</w:t>
      </w:r>
      <w:r>
        <w:rPr>
          <w:rFonts w:hint="eastAsia" w:ascii="Arial" w:hAnsi="Arial" w:cs="Arial"/>
          <w:lang w:val="en-US" w:eastAsia="zh-CN"/>
        </w:rPr>
        <w:t xml:space="preserve"> TAG</w:t>
      </w:r>
      <w:r>
        <w:rPr>
          <w:rFonts w:ascii="Arial" w:hAnsi="Arial" w:cs="Arial"/>
          <w:lang w:val="en-US" w:eastAsia="zh-CN"/>
        </w:rPr>
        <w:t>s</w:t>
      </w:r>
      <w:r>
        <w:rPr>
          <w:rFonts w:hint="eastAsia" w:ascii="Arial" w:hAnsi="Arial" w:cs="Arial"/>
          <w:lang w:val="en-US" w:eastAsia="zh-CN"/>
        </w:rPr>
        <w:t>,</w:t>
      </w:r>
      <w:r>
        <w:rPr>
          <w:rFonts w:ascii="Arial" w:hAnsi="Arial" w:cs="Arial"/>
          <w:lang w:val="en-US" w:eastAsia="zh-CN"/>
        </w:rPr>
        <w:t xml:space="preserve"> respectively.</w:t>
      </w:r>
      <w:r>
        <w:rPr>
          <w:rFonts w:hint="eastAsia" w:ascii="Arial" w:hAnsi="Arial" w:cs="Arial"/>
          <w:lang w:val="en-US" w:eastAsia="zh-CN"/>
        </w:rPr>
        <w:t xml:space="preserve"> Baseline assumption</w:t>
      </w:r>
      <w:r>
        <w:rPr>
          <w:rFonts w:ascii="Arial" w:hAnsi="Arial" w:cs="Arial"/>
          <w:lang w:val="en-US" w:eastAsia="zh-CN"/>
        </w:rPr>
        <w:t xml:space="preserve"> for this feature</w:t>
      </w:r>
      <w:r>
        <w:rPr>
          <w:rFonts w:hint="eastAsia" w:ascii="Arial" w:hAnsi="Arial" w:cs="Arial"/>
          <w:lang w:val="en-US" w:eastAsia="zh-CN"/>
        </w:rPr>
        <w:t xml:space="preserve"> is that Rx timing difference between two DL reference timings is no larger than one CP length, while it is subject to UE optional to support the case of larger than one CP length.</w:t>
      </w:r>
    </w:p>
    <w:p>
      <w:pPr>
        <w:snapToGrid w:val="0"/>
        <w:spacing w:before="120" w:after="120" w:line="276" w:lineRule="auto"/>
        <w:rPr>
          <w:rFonts w:ascii="Arial" w:hAnsi="Arial" w:eastAsia="宋体" w:cs="Arial"/>
          <w:bCs/>
          <w:lang w:eastAsia="zh-CN"/>
        </w:rPr>
      </w:pPr>
    </w:p>
    <w:p>
      <w:pPr>
        <w:snapToGrid w:val="0"/>
        <w:spacing w:after="120"/>
        <w:rPr>
          <w:rFonts w:ascii="Arial" w:hAnsi="Arial" w:cs="Arial"/>
          <w:b/>
        </w:rPr>
      </w:pPr>
      <w:r>
        <w:rPr>
          <w:rFonts w:ascii="Arial" w:hAnsi="Arial" w:cs="Arial"/>
          <w:b/>
        </w:rPr>
        <w:t>2. Actions:</w:t>
      </w:r>
    </w:p>
    <w:p>
      <w:pPr>
        <w:snapToGrid w:val="0"/>
        <w:spacing w:after="120"/>
        <w:ind w:left="1985" w:hanging="1985"/>
        <w:rPr>
          <w:rFonts w:ascii="Arial" w:hAnsi="Arial" w:cs="Arial"/>
          <w:b/>
        </w:rPr>
      </w:pPr>
      <w:r>
        <w:rPr>
          <w:rFonts w:ascii="Arial" w:hAnsi="Arial" w:cs="Arial"/>
          <w:b/>
        </w:rPr>
        <w:t>To RAN4</w:t>
      </w:r>
    </w:p>
    <w:p>
      <w:pPr>
        <w:snapToGrid w:val="0"/>
        <w:spacing w:after="120"/>
        <w:ind w:left="993" w:hanging="993"/>
        <w:jc w:val="both"/>
        <w:rPr>
          <w:rFonts w:ascii="Arial" w:hAnsi="Arial" w:eastAsia="宋体" w:cs="Arial"/>
          <w:lang w:val="en-US" w:eastAsia="zh-CN"/>
        </w:rPr>
      </w:pPr>
      <w:r>
        <w:rPr>
          <w:rFonts w:ascii="Arial" w:hAnsi="Arial" w:cs="Arial"/>
          <w:b/>
        </w:rPr>
        <w:t xml:space="preserve">ACTION: </w:t>
      </w:r>
      <w:r>
        <w:rPr>
          <w:rFonts w:ascii="Arial" w:hAnsi="Arial" w:cs="Arial"/>
          <w:b/>
        </w:rPr>
        <w:tab/>
      </w:r>
      <w:r>
        <w:rPr>
          <w:rFonts w:ascii="Arial" w:hAnsi="Arial" w:cs="Arial"/>
        </w:rPr>
        <w:t>RAN1 respectfully ask</w:t>
      </w:r>
      <w:r>
        <w:rPr>
          <w:rFonts w:hint="eastAsia" w:ascii="Arial" w:hAnsi="Arial" w:eastAsia="宋体" w:cs="Arial"/>
          <w:lang w:val="en-US" w:eastAsia="zh-CN"/>
        </w:rPr>
        <w:t>s</w:t>
      </w:r>
      <w:r>
        <w:rPr>
          <w:rFonts w:ascii="Arial" w:hAnsi="Arial" w:cs="Arial"/>
        </w:rPr>
        <w:t xml:space="preserve"> RAN</w:t>
      </w:r>
      <w:r>
        <w:rPr>
          <w:rFonts w:ascii="Arial" w:hAnsi="Arial" w:eastAsia="宋体" w:cs="Arial"/>
          <w:lang w:val="en-US" w:eastAsia="zh-CN"/>
        </w:rPr>
        <w:t>4</w:t>
      </w:r>
      <w:r>
        <w:rPr>
          <w:rFonts w:ascii="Arial" w:hAnsi="Arial" w:cs="Arial"/>
        </w:rPr>
        <w:t xml:space="preserve"> to tak</w:t>
      </w:r>
      <w:r>
        <w:rPr>
          <w:rFonts w:hint="eastAsia" w:ascii="Arial" w:hAnsi="Arial" w:eastAsia="宋体" w:cs="Arial"/>
          <w:lang w:val="en-US" w:eastAsia="zh-CN"/>
        </w:rPr>
        <w:t xml:space="preserve">e the above </w:t>
      </w:r>
      <w:r>
        <w:rPr>
          <w:rFonts w:ascii="Arial" w:hAnsi="Arial" w:eastAsia="宋体" w:cs="Arial"/>
          <w:lang w:val="en-US" w:eastAsia="zh-CN"/>
        </w:rPr>
        <w:t xml:space="preserve">answer into consideration on </w:t>
      </w:r>
      <w:r>
        <w:rPr>
          <w:rFonts w:hint="eastAsia" w:ascii="Arial" w:hAnsi="Arial" w:eastAsia="宋体" w:cs="Arial"/>
          <w:lang w:val="en-US" w:eastAsia="zh-CN"/>
        </w:rPr>
        <w:t>DL timing reference to support two TA enhancement for asymmetric DL sTRP/ UL mTRP</w:t>
      </w:r>
      <w:r>
        <w:rPr>
          <w:rFonts w:hint="eastAsia" w:ascii="Arial" w:hAnsi="Arial" w:eastAsia="宋体" w:cs="Arial"/>
          <w:lang w:val="en-US" w:eastAsia="ko-KR"/>
        </w:rPr>
        <w:t xml:space="preserve"> for Rel-19 MIMO enhancement</w:t>
      </w:r>
      <w:r>
        <w:rPr>
          <w:rFonts w:hint="eastAsia" w:ascii="Arial" w:hAnsi="Arial" w:eastAsia="宋体" w:cs="Arial"/>
          <w:lang w:val="en-US" w:eastAsia="zh-CN"/>
        </w:rPr>
        <w:t>.</w:t>
      </w:r>
    </w:p>
    <w:p>
      <w:pPr>
        <w:snapToGrid w:val="0"/>
        <w:spacing w:after="120"/>
        <w:rPr>
          <w:rFonts w:ascii="Arial" w:hAnsi="Arial" w:cs="Arial"/>
          <w:b/>
          <w:lang w:val="en-US"/>
        </w:rPr>
      </w:pPr>
    </w:p>
    <w:p>
      <w:pPr>
        <w:snapToGrid w:val="0"/>
        <w:spacing w:after="120"/>
        <w:rPr>
          <w:rFonts w:ascii="Arial" w:hAnsi="Arial" w:cs="Arial"/>
          <w:b/>
        </w:rPr>
      </w:pPr>
      <w:r>
        <w:rPr>
          <w:rFonts w:ascii="Arial" w:hAnsi="Arial" w:cs="Arial"/>
          <w:b/>
        </w:rPr>
        <w:t>3. Date of Next Meetings:</w:t>
      </w:r>
    </w:p>
    <w:p>
      <w:pPr>
        <w:snapToGrid w:val="0"/>
        <w:spacing w:after="120"/>
        <w:ind w:left="2268" w:hanging="2268"/>
        <w:rPr>
          <w:rFonts w:ascii="Arial" w:hAnsi="Arial" w:eastAsia="宋体" w:cs="Arial"/>
          <w:bCs/>
          <w:lang w:val="en-US" w:eastAsia="zh-CN"/>
        </w:rPr>
      </w:pPr>
      <w:r>
        <w:rPr>
          <w:rFonts w:ascii="Arial" w:hAnsi="Arial" w:cs="Arial"/>
          <w:bCs/>
        </w:rPr>
        <w:t>TSG RAN1 Meeting #1</w:t>
      </w:r>
      <w:r>
        <w:rPr>
          <w:rFonts w:hint="eastAsia" w:ascii="Arial" w:hAnsi="Arial" w:eastAsia="宋体" w:cs="Arial"/>
          <w:bCs/>
          <w:lang w:val="en-US" w:eastAsia="zh-CN"/>
        </w:rPr>
        <w:t>21</w:t>
      </w:r>
      <w:r>
        <w:rPr>
          <w:rFonts w:ascii="Arial" w:hAnsi="Arial" w:cs="Arial"/>
          <w:bCs/>
        </w:rPr>
        <w:tab/>
      </w:r>
      <w:r>
        <w:rPr>
          <w:rFonts w:ascii="Arial" w:hAnsi="Arial" w:cs="Arial"/>
          <w:bCs/>
        </w:rPr>
        <w:tab/>
      </w:r>
      <w:r>
        <w:rPr>
          <w:rFonts w:hint="eastAsia" w:ascii="Arial" w:hAnsi="Arial" w:eastAsia="宋体" w:cs="Arial"/>
          <w:bCs/>
          <w:lang w:val="en-US" w:eastAsia="zh-CN"/>
        </w:rPr>
        <w:t>19</w:t>
      </w:r>
      <w:r>
        <w:rPr>
          <w:rFonts w:hint="eastAsia" w:ascii="Arial" w:hAnsi="Arial" w:eastAsia="宋体" w:cs="Arial"/>
          <w:bCs/>
          <w:vertAlign w:val="superscript"/>
          <w:lang w:val="en-US" w:eastAsia="zh-CN"/>
        </w:rPr>
        <w:t>th</w:t>
      </w:r>
      <w:r>
        <w:rPr>
          <w:rFonts w:ascii="Arial" w:hAnsi="Arial" w:cs="Arial"/>
          <w:bCs/>
        </w:rPr>
        <w:t xml:space="preserve"> – </w:t>
      </w:r>
      <w:r>
        <w:rPr>
          <w:rFonts w:ascii="Arial" w:hAnsi="Arial" w:eastAsia="宋体" w:cs="Arial"/>
          <w:bCs/>
          <w:lang w:val="en-US" w:eastAsia="zh-CN"/>
        </w:rPr>
        <w:t>2</w:t>
      </w:r>
      <w:r>
        <w:rPr>
          <w:rFonts w:hint="eastAsia" w:ascii="Arial" w:hAnsi="Arial" w:eastAsia="宋体" w:cs="Arial"/>
          <w:bCs/>
          <w:lang w:val="en-US" w:eastAsia="zh-CN"/>
        </w:rPr>
        <w:t>3</w:t>
      </w:r>
      <w:r>
        <w:rPr>
          <w:rFonts w:hint="eastAsia" w:ascii="Arial" w:hAnsi="Arial" w:eastAsia="宋体" w:cs="Arial"/>
          <w:bCs/>
          <w:vertAlign w:val="superscript"/>
          <w:lang w:val="en-US" w:eastAsia="zh-CN"/>
        </w:rPr>
        <w:t>rd</w:t>
      </w:r>
      <w:r>
        <w:rPr>
          <w:rFonts w:ascii="Arial" w:hAnsi="Arial" w:cs="Arial"/>
          <w:bCs/>
        </w:rPr>
        <w:t xml:space="preserve"> </w:t>
      </w:r>
      <w:r>
        <w:rPr>
          <w:rFonts w:hint="eastAsia" w:ascii="Arial" w:hAnsi="Arial" w:eastAsia="宋体" w:cs="Arial"/>
          <w:bCs/>
          <w:lang w:val="en-US" w:eastAsia="zh-CN"/>
        </w:rPr>
        <w:t>MAY</w:t>
      </w:r>
      <w:r>
        <w:rPr>
          <w:rFonts w:ascii="Arial" w:hAnsi="Arial" w:cs="Arial"/>
          <w:bCs/>
        </w:rPr>
        <w:t xml:space="preserve"> 2025</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hint="eastAsia" w:ascii="Arial" w:hAnsi="Arial" w:eastAsia="宋体" w:cs="Arial"/>
          <w:bCs/>
          <w:lang w:val="en-US" w:eastAsia="zh-CN"/>
        </w:rPr>
        <w:t>Malta</w:t>
      </w:r>
      <w:r>
        <w:rPr>
          <w:rFonts w:ascii="Arial" w:hAnsi="Arial" w:cs="Arial"/>
          <w:bCs/>
        </w:rPr>
        <w:t xml:space="preserve">, </w:t>
      </w:r>
      <w:r>
        <w:rPr>
          <w:rFonts w:hint="eastAsia" w:ascii="Arial" w:hAnsi="Arial" w:eastAsia="宋体" w:cs="Arial"/>
          <w:bCs/>
          <w:lang w:val="en-US" w:eastAsia="zh-CN"/>
        </w:rPr>
        <w:t>MT</w:t>
      </w:r>
    </w:p>
    <w:p>
      <w:pPr>
        <w:snapToGrid w:val="0"/>
        <w:spacing w:after="120"/>
        <w:ind w:left="2268" w:hanging="2268"/>
        <w:rPr>
          <w:rFonts w:ascii="Arial" w:hAnsi="Arial" w:eastAsia="宋体" w:cs="Arial"/>
          <w:bCs/>
          <w:lang w:val="en-US" w:eastAsia="zh-CN"/>
        </w:rPr>
      </w:pPr>
      <w:r>
        <w:rPr>
          <w:rFonts w:ascii="Arial" w:hAnsi="Arial" w:cs="Arial"/>
          <w:bCs/>
        </w:rPr>
        <w:t>TSG RAN1 Meeting #12</w:t>
      </w:r>
      <w:r>
        <w:rPr>
          <w:rFonts w:hint="eastAsia" w:ascii="Arial" w:hAnsi="Arial" w:eastAsia="宋体" w:cs="Arial"/>
          <w:bCs/>
          <w:lang w:val="en-US" w:eastAsia="zh-CN"/>
        </w:rPr>
        <w:t>2</w:t>
      </w:r>
      <w:r>
        <w:rPr>
          <w:rFonts w:hint="eastAsia" w:ascii="Arial" w:hAnsi="Arial" w:eastAsia="宋体" w:cs="Arial"/>
          <w:bCs/>
          <w:lang w:val="en-US" w:eastAsia="zh-CN"/>
        </w:rPr>
        <w:tab/>
      </w:r>
      <w:r>
        <w:rPr>
          <w:rFonts w:ascii="Arial" w:hAnsi="Arial" w:cs="Arial"/>
          <w:bCs/>
        </w:rPr>
        <w:tab/>
      </w:r>
      <w:r>
        <w:rPr>
          <w:rFonts w:hint="eastAsia" w:ascii="Arial" w:hAnsi="Arial" w:eastAsia="宋体" w:cs="Arial"/>
          <w:bCs/>
          <w:lang w:val="en-US" w:eastAsia="zh-CN"/>
        </w:rPr>
        <w:t>25</w:t>
      </w:r>
      <w:r>
        <w:rPr>
          <w:rFonts w:ascii="Arial" w:hAnsi="Arial" w:cs="Arial"/>
          <w:bCs/>
          <w:vertAlign w:val="superscript"/>
        </w:rPr>
        <w:t>th</w:t>
      </w:r>
      <w:r>
        <w:rPr>
          <w:rFonts w:ascii="Arial" w:hAnsi="Arial" w:cs="Arial"/>
          <w:bCs/>
        </w:rPr>
        <w:t xml:space="preserve"> – </w:t>
      </w:r>
      <w:r>
        <w:rPr>
          <w:rFonts w:hint="eastAsia" w:ascii="Arial" w:hAnsi="Arial" w:eastAsia="宋体" w:cs="Arial"/>
          <w:bCs/>
          <w:lang w:val="en-US" w:eastAsia="zh-CN"/>
        </w:rPr>
        <w:t>29</w:t>
      </w:r>
      <w:r>
        <w:rPr>
          <w:rFonts w:ascii="Arial" w:hAnsi="Arial" w:cs="Arial"/>
          <w:bCs/>
          <w:vertAlign w:val="superscript"/>
        </w:rPr>
        <w:t>th</w:t>
      </w:r>
      <w:r>
        <w:rPr>
          <w:rFonts w:ascii="Arial" w:hAnsi="Arial" w:cs="Arial"/>
          <w:bCs/>
        </w:rPr>
        <w:t xml:space="preserve"> </w:t>
      </w:r>
      <w:r>
        <w:rPr>
          <w:rFonts w:hint="eastAsia" w:ascii="Arial" w:hAnsi="Arial" w:eastAsia="宋体" w:cs="Arial"/>
          <w:bCs/>
          <w:lang w:val="en-US" w:eastAsia="zh-CN"/>
        </w:rPr>
        <w:t>AUG</w:t>
      </w:r>
      <w:r>
        <w:rPr>
          <w:rFonts w:ascii="Arial" w:hAnsi="Arial" w:cs="Arial"/>
          <w:bCs/>
        </w:rPr>
        <w:t xml:space="preserve"> 2025</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hint="eastAsia" w:ascii="Arial" w:hAnsi="Arial" w:eastAsia="宋体" w:cs="Arial"/>
          <w:bCs/>
          <w:lang w:val="en-US" w:eastAsia="zh-CN"/>
        </w:rPr>
        <w:t>Bengaluru</w:t>
      </w:r>
      <w:r>
        <w:rPr>
          <w:rFonts w:ascii="Arial" w:hAnsi="Arial" w:cs="Arial"/>
          <w:bCs/>
        </w:rPr>
        <w:t xml:space="preserve">, </w:t>
      </w:r>
      <w:r>
        <w:rPr>
          <w:rFonts w:hint="eastAsia" w:ascii="Arial" w:hAnsi="Arial" w:eastAsia="宋体" w:cs="Arial"/>
          <w:bCs/>
          <w:lang w:val="en-US" w:eastAsia="zh-CN"/>
        </w:rPr>
        <w:t>IN</w:t>
      </w:r>
    </w:p>
    <w:sectPr>
      <w:pgSz w:w="11907" w:h="16840"/>
      <w:pgMar w:top="1134" w:right="1134" w:bottom="1134" w:left="1134" w:header="720" w:footer="578" w:gutter="0"/>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Segoe UI Symbol"/>
    <w:panose1 w:val="00000000000000000000"/>
    <w:charset w:val="02"/>
    <w:family w:val="auto"/>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UI Symbol">
    <w:panose1 w:val="020B0502040204020203"/>
    <w:charset w:val="00"/>
    <w:family w:val="auto"/>
    <w:pitch w:val="default"/>
    <w:sig w:usb0="800001E3" w:usb1="1200FFEF" w:usb2="00040000" w:usb3="04000000" w:csb0="00000001" w:csb1="4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33"/>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31"/>
      <w:lvlText w:val=""/>
      <w:lvlJc w:val="left"/>
      <w:pPr>
        <w:tabs>
          <w:tab w:val="left" w:pos="360"/>
        </w:tabs>
        <w:ind w:left="360" w:hanging="360"/>
      </w:pPr>
      <w:rPr>
        <w:rFonts w:hint="default" w:ascii="Webdings" w:hAnsi="Webdings"/>
      </w:rPr>
    </w:lvl>
  </w:abstractNum>
  <w:abstractNum w:abstractNumId="2">
    <w:nsid w:val="4BDF65F6"/>
    <w:multiLevelType w:val="multilevel"/>
    <w:tmpl w:val="4BDF65F6"/>
    <w:lvl w:ilvl="0" w:tentative="0">
      <w:start w:val="1"/>
      <w:numFmt w:val="decimal"/>
      <w:pStyle w:val="42"/>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49A69FD"/>
    <w:multiLevelType w:val="multilevel"/>
    <w:tmpl w:val="549A69FD"/>
    <w:lvl w:ilvl="0" w:tentative="0">
      <w:start w:val="5"/>
      <w:numFmt w:val="decimal"/>
      <w:pStyle w:val="32"/>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4">
    <w:nsid w:val="63690C9E"/>
    <w:multiLevelType w:val="singleLevel"/>
    <w:tmpl w:val="63690C9E"/>
    <w:lvl w:ilvl="0" w:tentative="0">
      <w:start w:val="1"/>
      <w:numFmt w:val="bullet"/>
      <w:pStyle w:val="30"/>
      <w:lvlText w:val=""/>
      <w:lvlJc w:val="left"/>
      <w:pPr>
        <w:tabs>
          <w:tab w:val="left" w:pos="360"/>
        </w:tabs>
        <w:ind w:left="360" w:hanging="360"/>
      </w:pPr>
      <w:rPr>
        <w:rFonts w:hint="default" w:ascii="Wingdings" w:hAnsi="Wingdings"/>
      </w:r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endnotePr>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7333"/>
    <w:rsid w:val="00030407"/>
    <w:rsid w:val="00031200"/>
    <w:rsid w:val="0003326E"/>
    <w:rsid w:val="000413DB"/>
    <w:rsid w:val="0005503C"/>
    <w:rsid w:val="00063133"/>
    <w:rsid w:val="00067119"/>
    <w:rsid w:val="00070B59"/>
    <w:rsid w:val="00074FC2"/>
    <w:rsid w:val="000912E6"/>
    <w:rsid w:val="000A31B9"/>
    <w:rsid w:val="000A5C53"/>
    <w:rsid w:val="000B0989"/>
    <w:rsid w:val="000B0E45"/>
    <w:rsid w:val="000B693C"/>
    <w:rsid w:val="000C6DB9"/>
    <w:rsid w:val="000D430A"/>
    <w:rsid w:val="000D5FAC"/>
    <w:rsid w:val="000D6447"/>
    <w:rsid w:val="000F1408"/>
    <w:rsid w:val="000F1700"/>
    <w:rsid w:val="000F4E43"/>
    <w:rsid w:val="00103873"/>
    <w:rsid w:val="001064FB"/>
    <w:rsid w:val="00112FBF"/>
    <w:rsid w:val="00121EEB"/>
    <w:rsid w:val="00130CFC"/>
    <w:rsid w:val="001310C6"/>
    <w:rsid w:val="001526D0"/>
    <w:rsid w:val="00156F31"/>
    <w:rsid w:val="0016425A"/>
    <w:rsid w:val="00175F78"/>
    <w:rsid w:val="00181E10"/>
    <w:rsid w:val="001963BC"/>
    <w:rsid w:val="001A1521"/>
    <w:rsid w:val="001B2B02"/>
    <w:rsid w:val="001B5828"/>
    <w:rsid w:val="001B5FFD"/>
    <w:rsid w:val="001B6ADA"/>
    <w:rsid w:val="001D25E1"/>
    <w:rsid w:val="001D520F"/>
    <w:rsid w:val="001D630D"/>
    <w:rsid w:val="001D7607"/>
    <w:rsid w:val="001E32DB"/>
    <w:rsid w:val="001E3E16"/>
    <w:rsid w:val="00217D9C"/>
    <w:rsid w:val="00230A38"/>
    <w:rsid w:val="002331F4"/>
    <w:rsid w:val="0024038D"/>
    <w:rsid w:val="00251C1D"/>
    <w:rsid w:val="00255936"/>
    <w:rsid w:val="00265289"/>
    <w:rsid w:val="00282988"/>
    <w:rsid w:val="002A4B1E"/>
    <w:rsid w:val="002B0B27"/>
    <w:rsid w:val="002D3DEC"/>
    <w:rsid w:val="00310045"/>
    <w:rsid w:val="00330F53"/>
    <w:rsid w:val="00341D78"/>
    <w:rsid w:val="00351F8A"/>
    <w:rsid w:val="003732E2"/>
    <w:rsid w:val="00383488"/>
    <w:rsid w:val="003A29CD"/>
    <w:rsid w:val="003A6CC9"/>
    <w:rsid w:val="003B6C79"/>
    <w:rsid w:val="003C2BA0"/>
    <w:rsid w:val="003C7C9D"/>
    <w:rsid w:val="003D0D4B"/>
    <w:rsid w:val="003E3EE8"/>
    <w:rsid w:val="00404DA0"/>
    <w:rsid w:val="00404E25"/>
    <w:rsid w:val="0040514E"/>
    <w:rsid w:val="00416E70"/>
    <w:rsid w:val="004227AE"/>
    <w:rsid w:val="0044304C"/>
    <w:rsid w:val="00454F8B"/>
    <w:rsid w:val="00455C31"/>
    <w:rsid w:val="00463675"/>
    <w:rsid w:val="0046630D"/>
    <w:rsid w:val="00476005"/>
    <w:rsid w:val="004902B9"/>
    <w:rsid w:val="004A737D"/>
    <w:rsid w:val="004B6F7F"/>
    <w:rsid w:val="004B7C67"/>
    <w:rsid w:val="004D2DF9"/>
    <w:rsid w:val="004E19F4"/>
    <w:rsid w:val="004E4EE3"/>
    <w:rsid w:val="004F65EB"/>
    <w:rsid w:val="00501431"/>
    <w:rsid w:val="00503749"/>
    <w:rsid w:val="0051699E"/>
    <w:rsid w:val="005178AF"/>
    <w:rsid w:val="00542DD7"/>
    <w:rsid w:val="00551DC0"/>
    <w:rsid w:val="0057771C"/>
    <w:rsid w:val="00581330"/>
    <w:rsid w:val="00584B08"/>
    <w:rsid w:val="005859CC"/>
    <w:rsid w:val="00590305"/>
    <w:rsid w:val="00594003"/>
    <w:rsid w:val="005B21FE"/>
    <w:rsid w:val="005B2FFD"/>
    <w:rsid w:val="005D04F2"/>
    <w:rsid w:val="005F252A"/>
    <w:rsid w:val="005F481E"/>
    <w:rsid w:val="006026F1"/>
    <w:rsid w:val="00603AA1"/>
    <w:rsid w:val="0060618E"/>
    <w:rsid w:val="006145D6"/>
    <w:rsid w:val="00625316"/>
    <w:rsid w:val="00625547"/>
    <w:rsid w:val="00630515"/>
    <w:rsid w:val="0064347F"/>
    <w:rsid w:val="00652227"/>
    <w:rsid w:val="00653F83"/>
    <w:rsid w:val="00663545"/>
    <w:rsid w:val="00665096"/>
    <w:rsid w:val="006666B8"/>
    <w:rsid w:val="00667CA5"/>
    <w:rsid w:val="00692D7C"/>
    <w:rsid w:val="006A085E"/>
    <w:rsid w:val="006A1012"/>
    <w:rsid w:val="006A643B"/>
    <w:rsid w:val="006B16CB"/>
    <w:rsid w:val="006C5C36"/>
    <w:rsid w:val="006C5DE8"/>
    <w:rsid w:val="006C69D6"/>
    <w:rsid w:val="006D0543"/>
    <w:rsid w:val="006E2BD2"/>
    <w:rsid w:val="006E2D1D"/>
    <w:rsid w:val="006F5313"/>
    <w:rsid w:val="006F5D75"/>
    <w:rsid w:val="00726FC3"/>
    <w:rsid w:val="007372CC"/>
    <w:rsid w:val="007620DD"/>
    <w:rsid w:val="00765460"/>
    <w:rsid w:val="00774697"/>
    <w:rsid w:val="00780EA3"/>
    <w:rsid w:val="007917E4"/>
    <w:rsid w:val="0079236E"/>
    <w:rsid w:val="007A062E"/>
    <w:rsid w:val="007A2A2D"/>
    <w:rsid w:val="007A7FCF"/>
    <w:rsid w:val="007B361F"/>
    <w:rsid w:val="007C7E24"/>
    <w:rsid w:val="007F58E8"/>
    <w:rsid w:val="00801BA9"/>
    <w:rsid w:val="00802948"/>
    <w:rsid w:val="008049BF"/>
    <w:rsid w:val="0080550F"/>
    <w:rsid w:val="00805DA9"/>
    <w:rsid w:val="008230DF"/>
    <w:rsid w:val="00837FAC"/>
    <w:rsid w:val="00841D20"/>
    <w:rsid w:val="008566B1"/>
    <w:rsid w:val="008645D3"/>
    <w:rsid w:val="00874569"/>
    <w:rsid w:val="008871B5"/>
    <w:rsid w:val="008A0D10"/>
    <w:rsid w:val="008B2D94"/>
    <w:rsid w:val="008C5DCE"/>
    <w:rsid w:val="008D1E49"/>
    <w:rsid w:val="008D37E5"/>
    <w:rsid w:val="008E0F68"/>
    <w:rsid w:val="008E48CD"/>
    <w:rsid w:val="008F0781"/>
    <w:rsid w:val="008F17A5"/>
    <w:rsid w:val="00913986"/>
    <w:rsid w:val="009147A1"/>
    <w:rsid w:val="00916CC0"/>
    <w:rsid w:val="00917E12"/>
    <w:rsid w:val="00923E7C"/>
    <w:rsid w:val="009263DF"/>
    <w:rsid w:val="0093447D"/>
    <w:rsid w:val="00937C01"/>
    <w:rsid w:val="009439C3"/>
    <w:rsid w:val="00945EFE"/>
    <w:rsid w:val="0095647C"/>
    <w:rsid w:val="00961CC0"/>
    <w:rsid w:val="00963A76"/>
    <w:rsid w:val="00965848"/>
    <w:rsid w:val="00966640"/>
    <w:rsid w:val="00966746"/>
    <w:rsid w:val="0097078F"/>
    <w:rsid w:val="009740A8"/>
    <w:rsid w:val="009757A7"/>
    <w:rsid w:val="00981BF2"/>
    <w:rsid w:val="00987F5E"/>
    <w:rsid w:val="009943DC"/>
    <w:rsid w:val="009962B7"/>
    <w:rsid w:val="009A3281"/>
    <w:rsid w:val="009D4966"/>
    <w:rsid w:val="009E04DD"/>
    <w:rsid w:val="00A00198"/>
    <w:rsid w:val="00A20CAA"/>
    <w:rsid w:val="00A34F72"/>
    <w:rsid w:val="00A36590"/>
    <w:rsid w:val="00A4142F"/>
    <w:rsid w:val="00A51A22"/>
    <w:rsid w:val="00A56018"/>
    <w:rsid w:val="00A83ED4"/>
    <w:rsid w:val="00A9091A"/>
    <w:rsid w:val="00A97912"/>
    <w:rsid w:val="00AA1037"/>
    <w:rsid w:val="00AA1939"/>
    <w:rsid w:val="00AB1421"/>
    <w:rsid w:val="00AC1202"/>
    <w:rsid w:val="00B0678C"/>
    <w:rsid w:val="00B133CF"/>
    <w:rsid w:val="00B22888"/>
    <w:rsid w:val="00B26872"/>
    <w:rsid w:val="00B310FC"/>
    <w:rsid w:val="00B508B8"/>
    <w:rsid w:val="00B552CD"/>
    <w:rsid w:val="00B613C9"/>
    <w:rsid w:val="00B64BC2"/>
    <w:rsid w:val="00B72FBF"/>
    <w:rsid w:val="00B7437B"/>
    <w:rsid w:val="00B74B95"/>
    <w:rsid w:val="00B80423"/>
    <w:rsid w:val="00B94E68"/>
    <w:rsid w:val="00B97CD6"/>
    <w:rsid w:val="00BA0155"/>
    <w:rsid w:val="00BA286E"/>
    <w:rsid w:val="00BA51B0"/>
    <w:rsid w:val="00BA6F19"/>
    <w:rsid w:val="00BB3700"/>
    <w:rsid w:val="00BE4E26"/>
    <w:rsid w:val="00BF1682"/>
    <w:rsid w:val="00C00027"/>
    <w:rsid w:val="00C13EFE"/>
    <w:rsid w:val="00C16078"/>
    <w:rsid w:val="00C174F7"/>
    <w:rsid w:val="00C262E5"/>
    <w:rsid w:val="00C5498E"/>
    <w:rsid w:val="00C71F16"/>
    <w:rsid w:val="00CA09FC"/>
    <w:rsid w:val="00CB24DC"/>
    <w:rsid w:val="00CB5D1B"/>
    <w:rsid w:val="00CC1212"/>
    <w:rsid w:val="00CD394B"/>
    <w:rsid w:val="00CD5E60"/>
    <w:rsid w:val="00CD639C"/>
    <w:rsid w:val="00CD73BA"/>
    <w:rsid w:val="00CF0BDF"/>
    <w:rsid w:val="00D14DCF"/>
    <w:rsid w:val="00D25ACF"/>
    <w:rsid w:val="00D3014F"/>
    <w:rsid w:val="00D51E62"/>
    <w:rsid w:val="00D65CDD"/>
    <w:rsid w:val="00D851E9"/>
    <w:rsid w:val="00D86FA3"/>
    <w:rsid w:val="00D95E62"/>
    <w:rsid w:val="00D96556"/>
    <w:rsid w:val="00DB247F"/>
    <w:rsid w:val="00DC157C"/>
    <w:rsid w:val="00DD1828"/>
    <w:rsid w:val="00DD43E2"/>
    <w:rsid w:val="00E10A4A"/>
    <w:rsid w:val="00E15A52"/>
    <w:rsid w:val="00E20753"/>
    <w:rsid w:val="00E27C41"/>
    <w:rsid w:val="00E345EB"/>
    <w:rsid w:val="00E53A5B"/>
    <w:rsid w:val="00E657C5"/>
    <w:rsid w:val="00E71E03"/>
    <w:rsid w:val="00E74C68"/>
    <w:rsid w:val="00E8353F"/>
    <w:rsid w:val="00E87B81"/>
    <w:rsid w:val="00E932AE"/>
    <w:rsid w:val="00EA1117"/>
    <w:rsid w:val="00EA2BA3"/>
    <w:rsid w:val="00ED1C8F"/>
    <w:rsid w:val="00EE33DB"/>
    <w:rsid w:val="00EF22AD"/>
    <w:rsid w:val="00EF56FD"/>
    <w:rsid w:val="00F100C5"/>
    <w:rsid w:val="00F12CBA"/>
    <w:rsid w:val="00F14901"/>
    <w:rsid w:val="00F53826"/>
    <w:rsid w:val="00F54701"/>
    <w:rsid w:val="00F62F99"/>
    <w:rsid w:val="00F6550D"/>
    <w:rsid w:val="00F9485E"/>
    <w:rsid w:val="00FB3477"/>
    <w:rsid w:val="00FC4044"/>
    <w:rsid w:val="00FC7F9D"/>
    <w:rsid w:val="00FD230B"/>
    <w:rsid w:val="00FD7202"/>
    <w:rsid w:val="00FF4309"/>
    <w:rsid w:val="00FF4CF7"/>
    <w:rsid w:val="01126E08"/>
    <w:rsid w:val="018E2F8D"/>
    <w:rsid w:val="01E54A47"/>
    <w:rsid w:val="020F3236"/>
    <w:rsid w:val="02252036"/>
    <w:rsid w:val="02B70A9A"/>
    <w:rsid w:val="02DA145A"/>
    <w:rsid w:val="02EA718E"/>
    <w:rsid w:val="035F77DD"/>
    <w:rsid w:val="03650BF2"/>
    <w:rsid w:val="03F758F2"/>
    <w:rsid w:val="041F35BB"/>
    <w:rsid w:val="0482357D"/>
    <w:rsid w:val="05165A99"/>
    <w:rsid w:val="064F2003"/>
    <w:rsid w:val="0AC65F32"/>
    <w:rsid w:val="0C467ABD"/>
    <w:rsid w:val="0C576FC6"/>
    <w:rsid w:val="0CF223C1"/>
    <w:rsid w:val="0E0A4D27"/>
    <w:rsid w:val="0ED733F0"/>
    <w:rsid w:val="0F88591E"/>
    <w:rsid w:val="116F45D3"/>
    <w:rsid w:val="118A50B6"/>
    <w:rsid w:val="11CE6A63"/>
    <w:rsid w:val="11E41935"/>
    <w:rsid w:val="12216331"/>
    <w:rsid w:val="122846EF"/>
    <w:rsid w:val="126776EE"/>
    <w:rsid w:val="1313255A"/>
    <w:rsid w:val="145A2D78"/>
    <w:rsid w:val="149050D5"/>
    <w:rsid w:val="15122602"/>
    <w:rsid w:val="15D4634A"/>
    <w:rsid w:val="160939A7"/>
    <w:rsid w:val="16D25B62"/>
    <w:rsid w:val="173D0826"/>
    <w:rsid w:val="17CA1C77"/>
    <w:rsid w:val="18036F69"/>
    <w:rsid w:val="18660D66"/>
    <w:rsid w:val="18A36FFB"/>
    <w:rsid w:val="194D00D3"/>
    <w:rsid w:val="1A1B3164"/>
    <w:rsid w:val="1A6259A8"/>
    <w:rsid w:val="1BA57782"/>
    <w:rsid w:val="1BCE6FFA"/>
    <w:rsid w:val="1CB17A08"/>
    <w:rsid w:val="1D125084"/>
    <w:rsid w:val="1E0A49DB"/>
    <w:rsid w:val="1E6A4192"/>
    <w:rsid w:val="1EA8139A"/>
    <w:rsid w:val="1F3671CE"/>
    <w:rsid w:val="1FEA7AC4"/>
    <w:rsid w:val="20291164"/>
    <w:rsid w:val="210C28E1"/>
    <w:rsid w:val="226501DD"/>
    <w:rsid w:val="227763A1"/>
    <w:rsid w:val="25A338C7"/>
    <w:rsid w:val="262E5A06"/>
    <w:rsid w:val="26407542"/>
    <w:rsid w:val="27045B61"/>
    <w:rsid w:val="270D3C9E"/>
    <w:rsid w:val="27B12B67"/>
    <w:rsid w:val="27CB251C"/>
    <w:rsid w:val="2868457B"/>
    <w:rsid w:val="290C0AF1"/>
    <w:rsid w:val="2A5F5907"/>
    <w:rsid w:val="2A747A96"/>
    <w:rsid w:val="2B121C23"/>
    <w:rsid w:val="2B6A17CF"/>
    <w:rsid w:val="2BC25ADE"/>
    <w:rsid w:val="2BE5223F"/>
    <w:rsid w:val="2BEA2CC2"/>
    <w:rsid w:val="2CD22483"/>
    <w:rsid w:val="2D235E1D"/>
    <w:rsid w:val="2D620D24"/>
    <w:rsid w:val="2E736462"/>
    <w:rsid w:val="2ED855D1"/>
    <w:rsid w:val="2FFF6B07"/>
    <w:rsid w:val="301C4B12"/>
    <w:rsid w:val="303D71D3"/>
    <w:rsid w:val="307F286E"/>
    <w:rsid w:val="30D6349B"/>
    <w:rsid w:val="31741A04"/>
    <w:rsid w:val="322623DD"/>
    <w:rsid w:val="329F0581"/>
    <w:rsid w:val="32C432B9"/>
    <w:rsid w:val="331670AF"/>
    <w:rsid w:val="33470A39"/>
    <w:rsid w:val="349500EB"/>
    <w:rsid w:val="35951E74"/>
    <w:rsid w:val="373A4076"/>
    <w:rsid w:val="377E715B"/>
    <w:rsid w:val="3A8E22F6"/>
    <w:rsid w:val="3AAF4824"/>
    <w:rsid w:val="3AD55946"/>
    <w:rsid w:val="3B76607C"/>
    <w:rsid w:val="3C031638"/>
    <w:rsid w:val="3C684682"/>
    <w:rsid w:val="3D964CD6"/>
    <w:rsid w:val="3DB37DAA"/>
    <w:rsid w:val="3E2831FC"/>
    <w:rsid w:val="3E827D19"/>
    <w:rsid w:val="3EFB47CC"/>
    <w:rsid w:val="3F216FD7"/>
    <w:rsid w:val="3F7D4539"/>
    <w:rsid w:val="400B4DCF"/>
    <w:rsid w:val="40735F09"/>
    <w:rsid w:val="40CB3A45"/>
    <w:rsid w:val="416E1DE5"/>
    <w:rsid w:val="418A7BFD"/>
    <w:rsid w:val="41B74AE5"/>
    <w:rsid w:val="430E0C71"/>
    <w:rsid w:val="43A2056D"/>
    <w:rsid w:val="449302DF"/>
    <w:rsid w:val="44BF087D"/>
    <w:rsid w:val="45514029"/>
    <w:rsid w:val="45C41B84"/>
    <w:rsid w:val="466F1BD1"/>
    <w:rsid w:val="46D32E39"/>
    <w:rsid w:val="47AB761A"/>
    <w:rsid w:val="47DE3979"/>
    <w:rsid w:val="494A2D72"/>
    <w:rsid w:val="49B60FA5"/>
    <w:rsid w:val="49F35BF3"/>
    <w:rsid w:val="4B4B39A1"/>
    <w:rsid w:val="4B7E16D4"/>
    <w:rsid w:val="4C784375"/>
    <w:rsid w:val="4C9B32CF"/>
    <w:rsid w:val="4E7B1E8E"/>
    <w:rsid w:val="4F076A82"/>
    <w:rsid w:val="4F0C374B"/>
    <w:rsid w:val="4FA20100"/>
    <w:rsid w:val="504918C0"/>
    <w:rsid w:val="5170330D"/>
    <w:rsid w:val="52345672"/>
    <w:rsid w:val="52E5469B"/>
    <w:rsid w:val="54564404"/>
    <w:rsid w:val="5458605D"/>
    <w:rsid w:val="5526189D"/>
    <w:rsid w:val="5533721D"/>
    <w:rsid w:val="55620ECA"/>
    <w:rsid w:val="56A614BE"/>
    <w:rsid w:val="570358B3"/>
    <w:rsid w:val="571F0B1C"/>
    <w:rsid w:val="578F047A"/>
    <w:rsid w:val="58602D42"/>
    <w:rsid w:val="58732EFE"/>
    <w:rsid w:val="58DC72E3"/>
    <w:rsid w:val="591810A5"/>
    <w:rsid w:val="5945684F"/>
    <w:rsid w:val="597A0063"/>
    <w:rsid w:val="59E87B5C"/>
    <w:rsid w:val="5A281112"/>
    <w:rsid w:val="5A636927"/>
    <w:rsid w:val="5AF51B41"/>
    <w:rsid w:val="5B377120"/>
    <w:rsid w:val="5B5E5FA4"/>
    <w:rsid w:val="5BEC5B0E"/>
    <w:rsid w:val="5FA21545"/>
    <w:rsid w:val="602D7417"/>
    <w:rsid w:val="6055727D"/>
    <w:rsid w:val="619A0088"/>
    <w:rsid w:val="61CE230F"/>
    <w:rsid w:val="61D134CB"/>
    <w:rsid w:val="62D710D5"/>
    <w:rsid w:val="63F31AB5"/>
    <w:rsid w:val="64FC3D86"/>
    <w:rsid w:val="65A453EB"/>
    <w:rsid w:val="65A9616C"/>
    <w:rsid w:val="66000269"/>
    <w:rsid w:val="661576A1"/>
    <w:rsid w:val="66C55BE6"/>
    <w:rsid w:val="66C93E9D"/>
    <w:rsid w:val="6830314F"/>
    <w:rsid w:val="68CA09FD"/>
    <w:rsid w:val="6905140F"/>
    <w:rsid w:val="6930694C"/>
    <w:rsid w:val="6A1A6276"/>
    <w:rsid w:val="6A2973A4"/>
    <w:rsid w:val="6A8608D5"/>
    <w:rsid w:val="6AFC4497"/>
    <w:rsid w:val="6B2872AA"/>
    <w:rsid w:val="6B303736"/>
    <w:rsid w:val="6CF04DE9"/>
    <w:rsid w:val="6D3263E2"/>
    <w:rsid w:val="6D852A81"/>
    <w:rsid w:val="6DAE302C"/>
    <w:rsid w:val="6DCA2CC6"/>
    <w:rsid w:val="6E2B7679"/>
    <w:rsid w:val="6E833A06"/>
    <w:rsid w:val="6E986A98"/>
    <w:rsid w:val="6E9A4CAA"/>
    <w:rsid w:val="6ED82CFB"/>
    <w:rsid w:val="6F3E36AC"/>
    <w:rsid w:val="6F7A6E4A"/>
    <w:rsid w:val="701B3F2C"/>
    <w:rsid w:val="702020BC"/>
    <w:rsid w:val="708806FA"/>
    <w:rsid w:val="70992903"/>
    <w:rsid w:val="70D2674F"/>
    <w:rsid w:val="713E2A93"/>
    <w:rsid w:val="71D97BB3"/>
    <w:rsid w:val="71FE2380"/>
    <w:rsid w:val="72B865DF"/>
    <w:rsid w:val="748908B0"/>
    <w:rsid w:val="7505242D"/>
    <w:rsid w:val="77126E5F"/>
    <w:rsid w:val="774200CA"/>
    <w:rsid w:val="78047E27"/>
    <w:rsid w:val="780C44A3"/>
    <w:rsid w:val="7AB035AC"/>
    <w:rsid w:val="7B711BA9"/>
    <w:rsid w:val="7B872344"/>
    <w:rsid w:val="7B8C1776"/>
    <w:rsid w:val="7C3302C4"/>
    <w:rsid w:val="7CD22DD8"/>
    <w:rsid w:val="7D9A3AB6"/>
    <w:rsid w:val="7DCE6C3D"/>
    <w:rsid w:val="7E0E3070"/>
    <w:rsid w:val="7E4235BE"/>
    <w:rsid w:val="7EE256C4"/>
    <w:rsid w:val="7F2319C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semiHidden="0" w:name="header"/>
    <w:lsdException w:qFormat="1" w:unhideWhenUsed="0" w:uiPriority="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Malgun Gothic"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2">
    <w:name w:val="Default Paragraph Font"/>
    <w:semiHidden/>
    <w:unhideWhenUsed/>
    <w:uiPriority w:val="1"/>
  </w:style>
  <w:style w:type="table" w:default="1" w:styleId="20">
    <w:name w:val="Normal Table"/>
    <w:semiHidden/>
    <w:unhideWhenUsed/>
    <w:uiPriority w:val="99"/>
    <w:tblPr>
      <w:tblCellMar>
        <w:top w:w="0" w:type="dxa"/>
        <w:left w:w="108" w:type="dxa"/>
        <w:bottom w:w="0" w:type="dxa"/>
        <w:right w:w="108" w:type="dxa"/>
      </w:tblCellMar>
    </w:tblPr>
  </w:style>
  <w:style w:type="paragraph" w:styleId="11">
    <w:name w:val="caption"/>
    <w:basedOn w:val="1"/>
    <w:next w:val="1"/>
    <w:unhideWhenUsed/>
    <w:qFormat/>
    <w:uiPriority w:val="35"/>
    <w:pPr>
      <w:spacing w:after="200"/>
    </w:pPr>
    <w:rPr>
      <w:i/>
      <w:iCs/>
      <w:color w:val="44546A" w:themeColor="text2"/>
      <w:sz w:val="18"/>
      <w:szCs w:val="18"/>
      <w14:textFill>
        <w14:solidFill>
          <w14:schemeClr w14:val="tx2"/>
        </w14:solidFill>
      </w14:textFill>
    </w:rPr>
  </w:style>
  <w:style w:type="paragraph" w:styleId="12">
    <w:name w:val="annotation text"/>
    <w:basedOn w:val="1"/>
    <w:link w:val="36"/>
    <w:semiHidden/>
    <w:qFormat/>
    <w:uiPriority w:val="0"/>
    <w:pPr>
      <w:tabs>
        <w:tab w:val="left" w:pos="1418"/>
        <w:tab w:val="left" w:pos="4678"/>
        <w:tab w:val="left" w:pos="5954"/>
        <w:tab w:val="left" w:pos="7088"/>
      </w:tabs>
      <w:spacing w:after="240"/>
      <w:jc w:val="both"/>
    </w:pPr>
    <w:rPr>
      <w:rFonts w:ascii="Arial" w:hAnsi="Arial"/>
    </w:rPr>
  </w:style>
  <w:style w:type="paragraph" w:styleId="13">
    <w:name w:val="Body Text"/>
    <w:basedOn w:val="1"/>
    <w:link w:val="35"/>
    <w:semiHidden/>
    <w:qFormat/>
    <w:uiPriority w:val="0"/>
    <w:rPr>
      <w:rFonts w:ascii="Arial" w:hAnsi="Arial" w:cs="Arial"/>
      <w:color w:val="FF0000"/>
    </w:rPr>
  </w:style>
  <w:style w:type="paragraph" w:styleId="14">
    <w:name w:val="List 2"/>
    <w:basedOn w:val="1"/>
    <w:semiHidden/>
    <w:unhideWhenUsed/>
    <w:qFormat/>
    <w:uiPriority w:val="99"/>
    <w:pPr>
      <w:ind w:left="100" w:leftChars="400" w:hanging="200" w:hangingChars="200"/>
      <w:contextualSpacing/>
    </w:pPr>
  </w:style>
  <w:style w:type="paragraph" w:styleId="15">
    <w:name w:val="Balloon Text"/>
    <w:basedOn w:val="1"/>
    <w:link w:val="34"/>
    <w:semiHidden/>
    <w:unhideWhenUsed/>
    <w:qFormat/>
    <w:uiPriority w:val="99"/>
    <w:rPr>
      <w:rFonts w:ascii="Tahoma" w:hAnsi="Tahoma" w:cs="Tahoma"/>
      <w:sz w:val="16"/>
      <w:szCs w:val="16"/>
    </w:rPr>
  </w:style>
  <w:style w:type="paragraph" w:styleId="16">
    <w:name w:val="footer"/>
    <w:basedOn w:val="1"/>
    <w:semiHidden/>
    <w:qFormat/>
    <w:uiPriority w:val="0"/>
    <w:pPr>
      <w:tabs>
        <w:tab w:val="center" w:pos="4153"/>
        <w:tab w:val="right" w:pos="8306"/>
      </w:tabs>
    </w:pPr>
  </w:style>
  <w:style w:type="paragraph" w:styleId="17">
    <w:name w:val="header"/>
    <w:basedOn w:val="1"/>
    <w:link w:val="41"/>
    <w:qFormat/>
    <w:uiPriority w:val="0"/>
    <w:pPr>
      <w:tabs>
        <w:tab w:val="center" w:pos="4153"/>
        <w:tab w:val="right" w:pos="8306"/>
      </w:tabs>
    </w:pPr>
  </w:style>
  <w:style w:type="paragraph" w:styleId="18">
    <w:name w:val="Title"/>
    <w:basedOn w:val="1"/>
    <w:next w:val="1"/>
    <w:link w:val="37"/>
    <w:qFormat/>
    <w:uiPriority w:val="10"/>
    <w:pPr>
      <w:spacing w:before="240" w:after="60"/>
      <w:ind w:left="1701" w:hanging="1701"/>
      <w:outlineLvl w:val="0"/>
    </w:pPr>
    <w:rPr>
      <w:rFonts w:ascii="Arial" w:hAnsi="Arial" w:eastAsia="Times New Roman" w:cs="Arial"/>
      <w:b/>
      <w:bCs/>
      <w:kern w:val="28"/>
    </w:rPr>
  </w:style>
  <w:style w:type="paragraph" w:styleId="19">
    <w:name w:val="annotation subject"/>
    <w:basedOn w:val="12"/>
    <w:next w:val="12"/>
    <w:link w:val="55"/>
    <w:semiHidden/>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21">
    <w:name w:val="Table Grid"/>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page number"/>
    <w:basedOn w:val="22"/>
    <w:semiHidden/>
    <w:qFormat/>
    <w:uiPriority w:val="0"/>
  </w:style>
  <w:style w:type="character" w:styleId="24">
    <w:name w:val="Hyperlink"/>
    <w:unhideWhenUsed/>
    <w:qFormat/>
    <w:uiPriority w:val="99"/>
    <w:rPr>
      <w:color w:val="0000FF"/>
      <w:u w:val="single"/>
    </w:rPr>
  </w:style>
  <w:style w:type="character" w:styleId="25">
    <w:name w:val="annotation reference"/>
    <w:semiHidden/>
    <w:qFormat/>
    <w:uiPriority w:val="0"/>
    <w:rPr>
      <w:sz w:val="16"/>
    </w:rPr>
  </w:style>
  <w:style w:type="paragraph" w:customStyle="1" w:styleId="26">
    <w:name w:val="B1"/>
    <w:basedOn w:val="1"/>
    <w:link w:val="40"/>
    <w:qFormat/>
    <w:uiPriority w:val="0"/>
    <w:pPr>
      <w:ind w:left="567" w:hanging="567"/>
      <w:jc w:val="both"/>
    </w:pPr>
    <w:rPr>
      <w:rFonts w:ascii="Arial" w:hAnsi="Arial"/>
    </w:rPr>
  </w:style>
  <w:style w:type="paragraph" w:customStyle="1" w:styleId="27">
    <w:name w:val="00 BodyText"/>
    <w:basedOn w:val="1"/>
    <w:qFormat/>
    <w:uiPriority w:val="0"/>
    <w:pPr>
      <w:spacing w:after="220"/>
    </w:pPr>
    <w:rPr>
      <w:rFonts w:ascii="Arial" w:hAnsi="Arial"/>
      <w:sz w:val="22"/>
      <w:lang w:val="en-US"/>
    </w:rPr>
  </w:style>
  <w:style w:type="paragraph" w:customStyle="1" w:styleId="28">
    <w:name w:val="??"/>
    <w:qFormat/>
    <w:uiPriority w:val="0"/>
    <w:pPr>
      <w:widowControl w:val="0"/>
      <w:spacing w:after="160" w:line="259" w:lineRule="auto"/>
    </w:pPr>
    <w:rPr>
      <w:rFonts w:ascii="Times New Roman" w:hAnsi="Times New Roman" w:eastAsia="Malgun Gothic" w:cs="Times New Roman"/>
      <w:lang w:val="en-US" w:eastAsia="en-US" w:bidi="ar-SA"/>
    </w:rPr>
  </w:style>
  <w:style w:type="paragraph" w:customStyle="1" w:styleId="29">
    <w:name w:val="??? 2"/>
    <w:basedOn w:val="28"/>
    <w:next w:val="28"/>
    <w:qFormat/>
    <w:uiPriority w:val="0"/>
    <w:pPr>
      <w:keepNext/>
    </w:pPr>
    <w:rPr>
      <w:rFonts w:ascii="Arial" w:hAnsi="Arial"/>
      <w:b/>
      <w:sz w:val="24"/>
    </w:rPr>
  </w:style>
  <w:style w:type="paragraph" w:customStyle="1" w:styleId="30">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31">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2">
    <w:name w:val="done"/>
    <w:basedOn w:val="31"/>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3">
    <w:name w:val="Not Done"/>
    <w:basedOn w:val="32"/>
    <w:qFormat/>
    <w:uiPriority w:val="0"/>
    <w:pPr>
      <w:numPr>
        <w:numId w:val="4"/>
      </w:numPr>
      <w:tabs>
        <w:tab w:val="left" w:pos="0"/>
      </w:tabs>
    </w:pPr>
    <w:rPr>
      <w:color w:val="FF0000"/>
    </w:rPr>
  </w:style>
  <w:style w:type="character" w:customStyle="1" w:styleId="34">
    <w:name w:val="Balloon Text Char"/>
    <w:link w:val="15"/>
    <w:semiHidden/>
    <w:qFormat/>
    <w:uiPriority w:val="99"/>
    <w:rPr>
      <w:rFonts w:ascii="Tahoma" w:hAnsi="Tahoma" w:cs="Tahoma"/>
      <w:sz w:val="16"/>
      <w:szCs w:val="16"/>
      <w:lang w:val="en-GB"/>
    </w:rPr>
  </w:style>
  <w:style w:type="character" w:customStyle="1" w:styleId="35">
    <w:name w:val="Body Text Char"/>
    <w:link w:val="13"/>
    <w:semiHidden/>
    <w:qFormat/>
    <w:uiPriority w:val="0"/>
    <w:rPr>
      <w:rFonts w:ascii="Arial" w:hAnsi="Arial" w:cs="Arial"/>
      <w:color w:val="FF0000"/>
      <w:lang w:eastAsia="en-US"/>
    </w:rPr>
  </w:style>
  <w:style w:type="character" w:customStyle="1" w:styleId="36">
    <w:name w:val="Comment Text Char"/>
    <w:link w:val="12"/>
    <w:semiHidden/>
    <w:qFormat/>
    <w:uiPriority w:val="0"/>
    <w:rPr>
      <w:rFonts w:ascii="Arial" w:hAnsi="Arial"/>
      <w:lang w:eastAsia="en-US"/>
    </w:rPr>
  </w:style>
  <w:style w:type="character" w:customStyle="1" w:styleId="37">
    <w:name w:val="Title Char"/>
    <w:link w:val="18"/>
    <w:qFormat/>
    <w:uiPriority w:val="10"/>
    <w:rPr>
      <w:rFonts w:ascii="Arial" w:hAnsi="Arial" w:eastAsia="Times New Roman" w:cs="Arial"/>
      <w:b/>
      <w:bCs/>
      <w:kern w:val="28"/>
      <w:lang w:eastAsia="en-US"/>
    </w:rPr>
  </w:style>
  <w:style w:type="paragraph" w:customStyle="1" w:styleId="38">
    <w:name w:val="Source"/>
    <w:basedOn w:val="1"/>
    <w:qFormat/>
    <w:uiPriority w:val="0"/>
    <w:pPr>
      <w:spacing w:after="60"/>
      <w:ind w:left="1985" w:hanging="1985"/>
    </w:pPr>
    <w:rPr>
      <w:rFonts w:ascii="Arial" w:hAnsi="Arial" w:cs="Arial"/>
      <w:b/>
    </w:rPr>
  </w:style>
  <w:style w:type="paragraph" w:customStyle="1" w:styleId="39">
    <w:name w:val="Contact"/>
    <w:basedOn w:val="5"/>
    <w:qFormat/>
    <w:uiPriority w:val="0"/>
    <w:pPr>
      <w:tabs>
        <w:tab w:val="left" w:pos="2268"/>
      </w:tabs>
      <w:ind w:left="567"/>
    </w:pPr>
    <w:rPr>
      <w:rFonts w:cs="Arial"/>
    </w:rPr>
  </w:style>
  <w:style w:type="character" w:customStyle="1" w:styleId="40">
    <w:name w:val="B1 Zchn"/>
    <w:link w:val="26"/>
    <w:qFormat/>
    <w:uiPriority w:val="0"/>
    <w:rPr>
      <w:rFonts w:ascii="Arial" w:hAnsi="Arial"/>
      <w:lang w:val="en-GB" w:eastAsia="en-US"/>
    </w:rPr>
  </w:style>
  <w:style w:type="character" w:customStyle="1" w:styleId="41">
    <w:name w:val="Header Char"/>
    <w:link w:val="17"/>
    <w:qFormat/>
    <w:locked/>
    <w:uiPriority w:val="0"/>
    <w:rPr>
      <w:lang w:val="en-GB" w:eastAsia="en-US"/>
    </w:rPr>
  </w:style>
  <w:style w:type="paragraph" w:customStyle="1" w:styleId="42">
    <w:name w:val="Reference"/>
    <w:basedOn w:val="1"/>
    <w:link w:val="43"/>
    <w:qFormat/>
    <w:uiPriority w:val="0"/>
    <w:pPr>
      <w:numPr>
        <w:ilvl w:val="0"/>
        <w:numId w:val="5"/>
      </w:numPr>
      <w:overflowPunct w:val="0"/>
      <w:autoSpaceDE w:val="0"/>
      <w:autoSpaceDN w:val="0"/>
      <w:adjustRightInd w:val="0"/>
      <w:spacing w:after="120"/>
      <w:jc w:val="both"/>
      <w:textAlignment w:val="baseline"/>
    </w:pPr>
    <w:rPr>
      <w:rFonts w:ascii="Arial" w:hAnsi="Arial" w:eastAsia="Batang"/>
      <w:lang w:eastAsia="zh-CN"/>
    </w:rPr>
  </w:style>
  <w:style w:type="character" w:customStyle="1" w:styleId="43">
    <w:name w:val="Reference Char"/>
    <w:link w:val="42"/>
    <w:qFormat/>
    <w:uiPriority w:val="0"/>
    <w:rPr>
      <w:rFonts w:ascii="Arial" w:hAnsi="Arial" w:eastAsia="Batang"/>
      <w:lang w:val="en-GB" w:eastAsia="zh-CN"/>
    </w:rPr>
  </w:style>
  <w:style w:type="paragraph" w:customStyle="1" w:styleId="44">
    <w:name w:val="PL"/>
    <w:link w:val="45"/>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character" w:customStyle="1" w:styleId="45">
    <w:name w:val="PL Char"/>
    <w:link w:val="44"/>
    <w:qFormat/>
    <w:uiPriority w:val="0"/>
    <w:rPr>
      <w:rFonts w:ascii="Courier New" w:hAnsi="Courier New" w:eastAsia="Times New Roman"/>
      <w:sz w:val="16"/>
      <w:shd w:val="clear" w:color="auto" w:fill="E6E6E6"/>
      <w:lang w:val="en-GB" w:eastAsia="en-GB"/>
    </w:rPr>
  </w:style>
  <w:style w:type="paragraph" w:customStyle="1" w:styleId="46">
    <w:name w:val="스타일 스타일 스타일 스타일 양쪽 첫 줄:  2 글자 + 첫 줄:  2 글자 + 첫 줄:  2 글자 + 첫 줄:  2..."/>
    <w:basedOn w:val="1"/>
    <w:link w:val="47"/>
    <w:qFormat/>
    <w:uiPriority w:val="0"/>
    <w:pPr>
      <w:spacing w:after="180" w:line="336" w:lineRule="auto"/>
      <w:ind w:firstLine="200" w:firstLineChars="200"/>
      <w:jc w:val="both"/>
    </w:pPr>
    <w:rPr>
      <w:rFonts w:cs="Batang"/>
      <w:sz w:val="22"/>
    </w:rPr>
  </w:style>
  <w:style w:type="character" w:customStyle="1" w:styleId="47">
    <w:name w:val="스타일 스타일 스타일 스타일 양쪽 첫 줄:  2 글자 + 첫 줄:  2 글자 + 첫 줄:  2 글자 + 첫 줄:  2... Char"/>
    <w:basedOn w:val="22"/>
    <w:link w:val="46"/>
    <w:qFormat/>
    <w:uiPriority w:val="0"/>
    <w:rPr>
      <w:rFonts w:cs="Batang"/>
      <w:sz w:val="22"/>
      <w:lang w:val="en-GB"/>
    </w:rPr>
  </w:style>
  <w:style w:type="paragraph" w:styleId="48">
    <w:name w:val="List Paragraph"/>
    <w:basedOn w:val="1"/>
    <w:link w:val="49"/>
    <w:qFormat/>
    <w:uiPriority w:val="34"/>
    <w:pPr>
      <w:ind w:left="800" w:leftChars="400"/>
    </w:pPr>
    <w:rPr>
      <w:rFonts w:eastAsia="等线"/>
    </w:rPr>
  </w:style>
  <w:style w:type="character" w:customStyle="1" w:styleId="49">
    <w:name w:val="List Paragraph Char"/>
    <w:link w:val="48"/>
    <w:qFormat/>
    <w:uiPriority w:val="34"/>
    <w:rPr>
      <w:rFonts w:eastAsia="等线"/>
      <w:lang w:val="en-GB"/>
    </w:rPr>
  </w:style>
  <w:style w:type="paragraph" w:customStyle="1" w:styleId="50">
    <w:name w:val="B2"/>
    <w:basedOn w:val="14"/>
    <w:link w:val="51"/>
    <w:qFormat/>
    <w:uiPriority w:val="0"/>
    <w:pPr>
      <w:overflowPunct w:val="0"/>
      <w:autoSpaceDE w:val="0"/>
      <w:autoSpaceDN w:val="0"/>
      <w:adjustRightInd w:val="0"/>
      <w:spacing w:after="180"/>
      <w:ind w:left="851" w:leftChars="0" w:hanging="284" w:firstLineChars="0"/>
      <w:contextualSpacing w:val="0"/>
      <w:textAlignment w:val="baseline"/>
    </w:pPr>
    <w:rPr>
      <w:rFonts w:eastAsia="Times New Roman"/>
      <w:lang w:eastAsia="en-GB"/>
    </w:rPr>
  </w:style>
  <w:style w:type="character" w:customStyle="1" w:styleId="51">
    <w:name w:val="B2 Char"/>
    <w:link w:val="50"/>
    <w:qFormat/>
    <w:uiPriority w:val="0"/>
    <w:rPr>
      <w:rFonts w:eastAsia="Times New Roman"/>
      <w:lang w:val="en-GB" w:eastAsia="en-GB"/>
    </w:rPr>
  </w:style>
  <w:style w:type="paragraph" w:customStyle="1" w:styleId="52">
    <w:name w:val="NO"/>
    <w:basedOn w:val="1"/>
    <w:link w:val="53"/>
    <w:qFormat/>
    <w:uiPriority w:val="0"/>
    <w:pPr>
      <w:keepLines/>
      <w:overflowPunct w:val="0"/>
      <w:autoSpaceDE w:val="0"/>
      <w:autoSpaceDN w:val="0"/>
      <w:adjustRightInd w:val="0"/>
      <w:spacing w:after="180"/>
      <w:ind w:left="1135" w:hanging="851"/>
      <w:textAlignment w:val="baseline"/>
    </w:pPr>
    <w:rPr>
      <w:rFonts w:eastAsia="MS Mincho"/>
      <w:lang w:eastAsia="ko-KR"/>
    </w:rPr>
  </w:style>
  <w:style w:type="character" w:customStyle="1" w:styleId="53">
    <w:name w:val="NO Char"/>
    <w:link w:val="52"/>
    <w:qFormat/>
    <w:uiPriority w:val="0"/>
    <w:rPr>
      <w:rFonts w:eastAsia="MS Mincho"/>
      <w:lang w:val="en-GB" w:eastAsia="ko-KR"/>
    </w:rPr>
  </w:style>
  <w:style w:type="character" w:customStyle="1" w:styleId="54">
    <w:name w:val="B1 Char1"/>
    <w:qFormat/>
    <w:uiPriority w:val="0"/>
    <w:rPr>
      <w:lang w:val="en-GB" w:eastAsia="ko-KR"/>
    </w:rPr>
  </w:style>
  <w:style w:type="character" w:customStyle="1" w:styleId="55">
    <w:name w:val="Comment Subject Char"/>
    <w:basedOn w:val="36"/>
    <w:link w:val="19"/>
    <w:semiHidden/>
    <w:qFormat/>
    <w:uiPriority w:val="99"/>
    <w:rPr>
      <w:rFonts w:ascii="Arial" w:hAnsi="Arial"/>
      <w:b/>
      <w:bCs/>
      <w:lang w:val="en-GB" w:eastAsia="en-US"/>
    </w:rPr>
  </w:style>
  <w:style w:type="character" w:customStyle="1" w:styleId="56">
    <w:name w:val="Doc-text2 Char"/>
    <w:link w:val="57"/>
    <w:qFormat/>
    <w:locked/>
    <w:uiPriority w:val="0"/>
    <w:rPr>
      <w:rFonts w:ascii="Arial" w:hAnsi="Arial" w:eastAsia="MS Mincho" w:cs="Arial"/>
      <w:szCs w:val="24"/>
    </w:rPr>
  </w:style>
  <w:style w:type="paragraph" w:customStyle="1" w:styleId="57">
    <w:name w:val="Doc-text2"/>
    <w:basedOn w:val="1"/>
    <w:link w:val="56"/>
    <w:qFormat/>
    <w:uiPriority w:val="0"/>
    <w:pPr>
      <w:tabs>
        <w:tab w:val="left" w:pos="1622"/>
      </w:tabs>
      <w:ind w:left="1622" w:hanging="363"/>
    </w:pPr>
    <w:rPr>
      <w:rFonts w:ascii="Arial" w:hAnsi="Arial" w:eastAsia="MS Mincho" w:cs="Arial"/>
      <w:szCs w:val="24"/>
      <w:lang w:val="en-US"/>
    </w:rPr>
  </w:style>
  <w:style w:type="paragraph" w:customStyle="1" w:styleId="58">
    <w:name w:val="3GPP_Header"/>
    <w:basedOn w:val="13"/>
    <w:qFormat/>
    <w:uiPriority w:val="99"/>
    <w:pPr>
      <w:tabs>
        <w:tab w:val="left" w:pos="1701"/>
        <w:tab w:val="right" w:pos="9639"/>
      </w:tabs>
      <w:overflowPunct w:val="0"/>
      <w:autoSpaceDE w:val="0"/>
      <w:autoSpaceDN w:val="0"/>
      <w:adjustRightInd w:val="0"/>
      <w:spacing w:after="240"/>
      <w:jc w:val="both"/>
      <w:textAlignment w:val="baseline"/>
    </w:pPr>
    <w:rPr>
      <w:rFonts w:cs="Times New Roman"/>
      <w:b/>
      <w:color w:val="auto"/>
      <w:sz w:val="24"/>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2</Pages>
  <Words>316</Words>
  <Characters>1806</Characters>
  <Lines>15</Lines>
  <Paragraphs>4</Paragraphs>
  <TotalTime>7</TotalTime>
  <ScaleCrop>false</ScaleCrop>
  <LinksUpToDate>false</LinksUpToDate>
  <CharactersWithSpaces>2118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2024-11-08T08:12:00Z</dcterms:created>
  <dc:creator>David Boswarthick</dc:creator>
  <cp:lastModifiedBy>ZTE - Yang</cp:lastModifiedBy>
  <cp:lastPrinted>2002-04-23T14:10:00Z</cp:lastPrinted>
  <dcterms:modified xsi:type="dcterms:W3CDTF">2025-03-28T08:42:16Z</dcterms:modified>
  <dc:title>LS template for N3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13EF688D79C446F0A1B45986273337E3</vt:lpwstr>
  </property>
</Properties>
</file>